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E87303" w14:paraId="025F45F6" w14:textId="77777777" w:rsidTr="00DC25F8">
        <w:trPr>
          <w:cantSplit/>
          <w:trHeight w:val="397"/>
        </w:trPr>
        <w:tc>
          <w:tcPr>
            <w:tcW w:w="10456" w:type="dxa"/>
            <w:gridSpan w:val="2"/>
            <w:shd w:val="clear" w:color="auto" w:fill="4F81BD" w:themeFill="accent1"/>
            <w:vAlign w:val="center"/>
          </w:tcPr>
          <w:p w14:paraId="7A7C01D5" w14:textId="77777777" w:rsidR="00F3142C" w:rsidRPr="00E87303" w:rsidRDefault="00AA202B" w:rsidP="00843BA6">
            <w:pPr>
              <w:rPr>
                <w:rFonts w:ascii="Arial" w:hAnsi="Arial" w:cs="Arial"/>
                <w:color w:val="4F81BD" w:themeColor="accent1"/>
                <w:sz w:val="32"/>
                <w:szCs w:val="32"/>
              </w:rPr>
            </w:pPr>
            <w:r w:rsidRPr="00E87303">
              <w:rPr>
                <w:rFonts w:ascii="Arial" w:hAnsi="Arial" w:cs="Arial"/>
                <w:color w:val="FFFFFF" w:themeColor="background1"/>
                <w:sz w:val="32"/>
                <w:szCs w:val="32"/>
              </w:rPr>
              <w:t>Service and job specific context statement</w:t>
            </w:r>
          </w:p>
        </w:tc>
      </w:tr>
      <w:tr w:rsidR="00843BA6" w:rsidRPr="00E87303" w14:paraId="2E1E2E6B" w14:textId="77777777" w:rsidTr="00DC25F8">
        <w:trPr>
          <w:cantSplit/>
          <w:trHeight w:val="397"/>
        </w:trPr>
        <w:tc>
          <w:tcPr>
            <w:tcW w:w="2235" w:type="dxa"/>
            <w:vAlign w:val="center"/>
          </w:tcPr>
          <w:p w14:paraId="1C0BB254" w14:textId="77777777" w:rsidR="00843BA6" w:rsidRPr="00E87303" w:rsidRDefault="00843BA6" w:rsidP="00843BA6">
            <w:pPr>
              <w:rPr>
                <w:rFonts w:ascii="Arial" w:hAnsi="Arial" w:cs="Arial"/>
                <w:sz w:val="24"/>
                <w:szCs w:val="24"/>
              </w:rPr>
            </w:pPr>
            <w:r w:rsidRPr="00E87303">
              <w:rPr>
                <w:rFonts w:ascii="Arial" w:hAnsi="Arial" w:cs="Arial"/>
                <w:b/>
                <w:sz w:val="24"/>
                <w:szCs w:val="24"/>
              </w:rPr>
              <w:t>Directorate:</w:t>
            </w:r>
          </w:p>
        </w:tc>
        <w:tc>
          <w:tcPr>
            <w:tcW w:w="8221" w:type="dxa"/>
            <w:vAlign w:val="center"/>
          </w:tcPr>
          <w:p w14:paraId="07C510B2" w14:textId="77777777" w:rsidR="00843BA6" w:rsidRPr="00E87303" w:rsidRDefault="00B07FFB"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D81C36" w:rsidRPr="00E87303">
                  <w:rPr>
                    <w:rFonts w:ascii="Arial" w:eastAsia="Times New Roman" w:hAnsi="Arial" w:cs="Arial"/>
                    <w:lang w:eastAsia="en-GB"/>
                  </w:rPr>
                  <w:t>Central Services</w:t>
                </w:r>
              </w:sdtContent>
            </w:sdt>
          </w:p>
        </w:tc>
      </w:tr>
      <w:tr w:rsidR="00843BA6" w:rsidRPr="00E87303" w14:paraId="643117A3" w14:textId="77777777" w:rsidTr="00DC25F8">
        <w:trPr>
          <w:cantSplit/>
          <w:trHeight w:val="397"/>
        </w:trPr>
        <w:tc>
          <w:tcPr>
            <w:tcW w:w="2235" w:type="dxa"/>
            <w:vAlign w:val="center"/>
          </w:tcPr>
          <w:p w14:paraId="56E789B9" w14:textId="77777777" w:rsidR="00843BA6" w:rsidRPr="00E87303" w:rsidRDefault="00843BA6" w:rsidP="00843BA6">
            <w:pPr>
              <w:rPr>
                <w:rFonts w:ascii="Arial" w:hAnsi="Arial" w:cs="Arial"/>
                <w:sz w:val="24"/>
                <w:szCs w:val="24"/>
              </w:rPr>
            </w:pPr>
            <w:r w:rsidRPr="00E87303">
              <w:rPr>
                <w:rFonts w:ascii="Arial" w:hAnsi="Arial" w:cs="Arial"/>
                <w:b/>
                <w:sz w:val="24"/>
                <w:szCs w:val="24"/>
              </w:rPr>
              <w:t>Service:</w:t>
            </w:r>
          </w:p>
        </w:tc>
        <w:tc>
          <w:tcPr>
            <w:tcW w:w="8221" w:type="dxa"/>
            <w:vAlign w:val="center"/>
          </w:tcPr>
          <w:p w14:paraId="0B9B69A8" w14:textId="77777777" w:rsidR="00843BA6" w:rsidRPr="00E87303" w:rsidRDefault="00D81C36" w:rsidP="00936964">
            <w:pPr>
              <w:rPr>
                <w:rFonts w:ascii="Arial" w:hAnsi="Arial" w:cs="Arial"/>
              </w:rPr>
            </w:pPr>
            <w:r w:rsidRPr="00E87303">
              <w:rPr>
                <w:rFonts w:ascii="Arial" w:hAnsi="Arial" w:cs="Arial"/>
              </w:rPr>
              <w:t>Strategic Resources, Property Service</w:t>
            </w:r>
          </w:p>
        </w:tc>
      </w:tr>
      <w:tr w:rsidR="00843BA6" w:rsidRPr="00E87303" w14:paraId="57B9B835" w14:textId="77777777" w:rsidTr="00DC25F8">
        <w:trPr>
          <w:cantSplit/>
          <w:trHeight w:val="397"/>
        </w:trPr>
        <w:tc>
          <w:tcPr>
            <w:tcW w:w="2235" w:type="dxa"/>
            <w:vAlign w:val="center"/>
          </w:tcPr>
          <w:p w14:paraId="4A64BE9A" w14:textId="77777777" w:rsidR="00843BA6" w:rsidRPr="00E87303" w:rsidRDefault="00843BA6" w:rsidP="00843BA6">
            <w:pPr>
              <w:rPr>
                <w:rFonts w:ascii="Arial" w:hAnsi="Arial" w:cs="Arial"/>
                <w:sz w:val="24"/>
                <w:szCs w:val="24"/>
              </w:rPr>
            </w:pPr>
            <w:r w:rsidRPr="00E87303">
              <w:rPr>
                <w:rFonts w:ascii="Arial" w:hAnsi="Arial" w:cs="Arial"/>
                <w:b/>
                <w:sz w:val="24"/>
                <w:szCs w:val="24"/>
              </w:rPr>
              <w:t>Post title:</w:t>
            </w:r>
          </w:p>
        </w:tc>
        <w:tc>
          <w:tcPr>
            <w:tcW w:w="8221" w:type="dxa"/>
            <w:vAlign w:val="center"/>
          </w:tcPr>
          <w:p w14:paraId="15F0F37D" w14:textId="77777777" w:rsidR="00843BA6" w:rsidRPr="00E87303" w:rsidRDefault="00D81C36" w:rsidP="000B33FB">
            <w:pPr>
              <w:rPr>
                <w:rFonts w:ascii="Arial" w:hAnsi="Arial" w:cs="Arial"/>
              </w:rPr>
            </w:pPr>
            <w:r w:rsidRPr="00E87303">
              <w:rPr>
                <w:rFonts w:ascii="Arial" w:hAnsi="Arial" w:cs="Arial"/>
              </w:rPr>
              <w:t>Property Contracts Manager (Hard FM)</w:t>
            </w:r>
          </w:p>
        </w:tc>
      </w:tr>
      <w:tr w:rsidR="00843BA6" w:rsidRPr="00E87303" w14:paraId="173DD753" w14:textId="77777777" w:rsidTr="00DC25F8">
        <w:trPr>
          <w:cantSplit/>
          <w:trHeight w:val="397"/>
        </w:trPr>
        <w:tc>
          <w:tcPr>
            <w:tcW w:w="2235" w:type="dxa"/>
            <w:vAlign w:val="center"/>
          </w:tcPr>
          <w:p w14:paraId="0ADCB322" w14:textId="77777777" w:rsidR="00843BA6" w:rsidRPr="00E87303" w:rsidRDefault="00843BA6" w:rsidP="00843BA6">
            <w:pPr>
              <w:rPr>
                <w:rFonts w:ascii="Arial" w:hAnsi="Arial" w:cs="Arial"/>
                <w:sz w:val="24"/>
                <w:szCs w:val="24"/>
              </w:rPr>
            </w:pPr>
            <w:r w:rsidRPr="00E87303">
              <w:rPr>
                <w:rFonts w:ascii="Arial" w:hAnsi="Arial" w:cs="Arial"/>
                <w:b/>
                <w:sz w:val="24"/>
                <w:szCs w:val="24"/>
              </w:rPr>
              <w:t>Grade:</w:t>
            </w:r>
          </w:p>
        </w:tc>
        <w:tc>
          <w:tcPr>
            <w:tcW w:w="8221" w:type="dxa"/>
            <w:vAlign w:val="center"/>
          </w:tcPr>
          <w:p w14:paraId="4FD0C5B7" w14:textId="77777777" w:rsidR="00843BA6" w:rsidRPr="00E87303" w:rsidRDefault="003D4146" w:rsidP="00843BA6">
            <w:pPr>
              <w:rPr>
                <w:rFonts w:ascii="Arial" w:hAnsi="Arial" w:cs="Arial"/>
              </w:rPr>
            </w:pPr>
            <w:r>
              <w:rPr>
                <w:rFonts w:ascii="Arial" w:hAnsi="Arial" w:cs="Arial"/>
              </w:rPr>
              <w:t>M</w:t>
            </w:r>
          </w:p>
        </w:tc>
      </w:tr>
      <w:tr w:rsidR="000B33FB" w:rsidRPr="00E87303" w14:paraId="6B308033" w14:textId="77777777" w:rsidTr="00DC25F8">
        <w:trPr>
          <w:cantSplit/>
          <w:trHeight w:val="397"/>
        </w:trPr>
        <w:tc>
          <w:tcPr>
            <w:tcW w:w="2235" w:type="dxa"/>
            <w:vAlign w:val="center"/>
          </w:tcPr>
          <w:p w14:paraId="3A7A3676" w14:textId="77777777" w:rsidR="000B33FB" w:rsidRPr="00E87303" w:rsidRDefault="000B33FB" w:rsidP="00843BA6">
            <w:pPr>
              <w:rPr>
                <w:rFonts w:ascii="Arial" w:hAnsi="Arial" w:cs="Arial"/>
                <w:b/>
                <w:sz w:val="24"/>
                <w:szCs w:val="24"/>
              </w:rPr>
            </w:pPr>
            <w:r w:rsidRPr="00E87303">
              <w:rPr>
                <w:rFonts w:ascii="Arial" w:hAnsi="Arial" w:cs="Arial"/>
                <w:b/>
                <w:sz w:val="24"/>
                <w:szCs w:val="24"/>
              </w:rPr>
              <w:t>Responsible to:</w:t>
            </w:r>
          </w:p>
        </w:tc>
        <w:tc>
          <w:tcPr>
            <w:tcW w:w="8221" w:type="dxa"/>
            <w:vAlign w:val="center"/>
          </w:tcPr>
          <w:p w14:paraId="7D882641" w14:textId="77777777" w:rsidR="000B33FB" w:rsidRPr="00E87303" w:rsidRDefault="00D81C36" w:rsidP="00BA7381">
            <w:pPr>
              <w:rPr>
                <w:rFonts w:ascii="Arial" w:hAnsi="Arial" w:cs="Arial"/>
              </w:rPr>
            </w:pPr>
            <w:r w:rsidRPr="00E87303">
              <w:rPr>
                <w:rFonts w:ascii="Arial" w:hAnsi="Arial" w:cs="Arial"/>
              </w:rPr>
              <w:t>Hard FM Manager</w:t>
            </w:r>
          </w:p>
        </w:tc>
      </w:tr>
      <w:tr w:rsidR="000B33FB" w:rsidRPr="00E87303" w14:paraId="656C8F1F" w14:textId="77777777" w:rsidTr="00DC25F8">
        <w:trPr>
          <w:cantSplit/>
          <w:trHeight w:val="397"/>
        </w:trPr>
        <w:tc>
          <w:tcPr>
            <w:tcW w:w="2235" w:type="dxa"/>
            <w:vAlign w:val="center"/>
          </w:tcPr>
          <w:p w14:paraId="3EB316A5" w14:textId="77777777" w:rsidR="000B33FB" w:rsidRPr="00E87303" w:rsidRDefault="00936964" w:rsidP="00843BA6">
            <w:pPr>
              <w:rPr>
                <w:rFonts w:ascii="Arial" w:hAnsi="Arial" w:cs="Arial"/>
                <w:b/>
                <w:sz w:val="24"/>
                <w:szCs w:val="24"/>
              </w:rPr>
            </w:pPr>
            <w:r w:rsidRPr="00E87303">
              <w:rPr>
                <w:rFonts w:ascii="Arial" w:hAnsi="Arial" w:cs="Arial"/>
                <w:b/>
                <w:sz w:val="24"/>
                <w:szCs w:val="24"/>
              </w:rPr>
              <w:t>Staff managed:</w:t>
            </w:r>
          </w:p>
        </w:tc>
        <w:tc>
          <w:tcPr>
            <w:tcW w:w="8221" w:type="dxa"/>
            <w:vAlign w:val="center"/>
          </w:tcPr>
          <w:p w14:paraId="777883FE" w14:textId="77777777" w:rsidR="000B33FB" w:rsidRPr="00E87303" w:rsidRDefault="00B07FFB"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D81C36" w:rsidRPr="00E87303">
                  <w:rPr>
                    <w:rFonts w:ascii="Arial" w:eastAsia="Times New Roman" w:hAnsi="Arial" w:cs="Arial"/>
                    <w:lang w:eastAsia="en-GB"/>
                  </w:rPr>
                  <w:t>Manages a team of specialist professionals</w:t>
                </w:r>
              </w:sdtContent>
            </w:sdt>
          </w:p>
        </w:tc>
      </w:tr>
      <w:tr w:rsidR="00DC25F8" w:rsidRPr="00E87303" w14:paraId="225CD2DE" w14:textId="77777777" w:rsidTr="00DC25F8">
        <w:trPr>
          <w:cantSplit/>
          <w:trHeight w:val="397"/>
        </w:trPr>
        <w:tc>
          <w:tcPr>
            <w:tcW w:w="2235" w:type="dxa"/>
            <w:vAlign w:val="center"/>
          </w:tcPr>
          <w:p w14:paraId="10BB8F2D" w14:textId="77777777" w:rsidR="00DC25F8" w:rsidRPr="00E87303" w:rsidRDefault="00DC25F8" w:rsidP="00843BA6">
            <w:pPr>
              <w:rPr>
                <w:rFonts w:ascii="Arial" w:hAnsi="Arial" w:cs="Arial"/>
                <w:b/>
                <w:sz w:val="24"/>
                <w:szCs w:val="24"/>
              </w:rPr>
            </w:pPr>
            <w:r w:rsidRPr="00E87303">
              <w:rPr>
                <w:rFonts w:ascii="Arial" w:hAnsi="Arial" w:cs="Arial"/>
                <w:b/>
                <w:sz w:val="24"/>
                <w:szCs w:val="24"/>
              </w:rPr>
              <w:t>Date of issue:</w:t>
            </w:r>
          </w:p>
        </w:tc>
        <w:tc>
          <w:tcPr>
            <w:tcW w:w="8221" w:type="dxa"/>
            <w:vAlign w:val="center"/>
          </w:tcPr>
          <w:p w14:paraId="06706EF1" w14:textId="77777777" w:rsidR="00DC25F8" w:rsidRPr="00E87303" w:rsidRDefault="00D81C36" w:rsidP="00843BA6">
            <w:pPr>
              <w:rPr>
                <w:rFonts w:ascii="Arial" w:hAnsi="Arial" w:cs="Arial"/>
              </w:rPr>
            </w:pPr>
            <w:r w:rsidRPr="00E87303">
              <w:rPr>
                <w:rFonts w:ascii="Arial" w:hAnsi="Arial" w:cs="Arial"/>
              </w:rPr>
              <w:t>July 2018</w:t>
            </w:r>
          </w:p>
        </w:tc>
      </w:tr>
      <w:tr w:rsidR="00DC25F8" w:rsidRPr="00E87303" w14:paraId="655916C6" w14:textId="77777777" w:rsidTr="00DC25F8">
        <w:trPr>
          <w:cantSplit/>
          <w:trHeight w:val="397"/>
        </w:trPr>
        <w:tc>
          <w:tcPr>
            <w:tcW w:w="2235" w:type="dxa"/>
            <w:vAlign w:val="center"/>
          </w:tcPr>
          <w:p w14:paraId="5E1254C8" w14:textId="77777777" w:rsidR="00DC25F8" w:rsidRPr="00E87303" w:rsidRDefault="00DC25F8" w:rsidP="00843BA6">
            <w:pPr>
              <w:rPr>
                <w:rFonts w:ascii="Arial" w:hAnsi="Arial" w:cs="Arial"/>
                <w:b/>
                <w:sz w:val="24"/>
                <w:szCs w:val="24"/>
              </w:rPr>
            </w:pPr>
            <w:r w:rsidRPr="00E87303">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004B5719" w14:textId="77777777" w:rsidR="00DC25F8" w:rsidRPr="00E87303" w:rsidRDefault="00D81C36" w:rsidP="00843BA6">
                <w:pPr>
                  <w:rPr>
                    <w:rFonts w:ascii="Arial" w:hAnsi="Arial" w:cs="Arial"/>
                    <w:b/>
                  </w:rPr>
                </w:pPr>
                <w:r w:rsidRPr="00E87303">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E87303" w14:paraId="0C48B418" w14:textId="77777777"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5CB88B8" w14:textId="77777777" w:rsidR="00AA202B" w:rsidRPr="00E87303" w:rsidRDefault="00AA202B" w:rsidP="00E05D20">
            <w:pPr>
              <w:rPr>
                <w:rFonts w:ascii="Arial" w:hAnsi="Arial" w:cs="Arial"/>
                <w:sz w:val="24"/>
                <w:szCs w:val="24"/>
              </w:rPr>
            </w:pPr>
            <w:r w:rsidRPr="00E87303">
              <w:rPr>
                <w:rFonts w:ascii="Arial" w:hAnsi="Arial" w:cs="Arial"/>
                <w:sz w:val="24"/>
                <w:szCs w:val="24"/>
              </w:rPr>
              <w:t>Job context</w:t>
            </w:r>
          </w:p>
        </w:tc>
      </w:tr>
      <w:tr w:rsidR="00AA202B" w:rsidRPr="00E87303" w14:paraId="52CAE3D6"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C31A780" w14:textId="77777777" w:rsidR="00D81C36" w:rsidRPr="003D4146" w:rsidRDefault="00D81C36" w:rsidP="00E87303">
            <w:pPr>
              <w:pStyle w:val="ListParagraph"/>
              <w:spacing w:line="276" w:lineRule="auto"/>
              <w:ind w:left="24"/>
              <w:rPr>
                <w:rFonts w:ascii="Arial" w:hAnsi="Arial" w:cs="Arial"/>
                <w:b w:val="0"/>
                <w:sz w:val="20"/>
                <w:szCs w:val="20"/>
              </w:rPr>
            </w:pPr>
            <w:r w:rsidRPr="003D4146">
              <w:rPr>
                <w:rFonts w:ascii="Arial" w:hAnsi="Arial" w:cs="Arial"/>
                <w:b w:val="0"/>
                <w:sz w:val="20"/>
                <w:szCs w:val="20"/>
              </w:rPr>
              <w:t>This post will be responsible for the contract management of the County Council’s Compliance and Responsive maintenance contractors and for ensuring that appropriate commercial and performance management, contracts process management (including risk management), supplier relationship management and governance are applied over the life of the contract.</w:t>
            </w:r>
          </w:p>
          <w:p w14:paraId="77F3CED6" w14:textId="77777777" w:rsidR="00D81C36" w:rsidRPr="003D4146" w:rsidRDefault="00D81C36" w:rsidP="00E87303">
            <w:pPr>
              <w:pStyle w:val="ListParagraph"/>
              <w:spacing w:line="276" w:lineRule="auto"/>
              <w:ind w:left="24"/>
              <w:rPr>
                <w:rFonts w:ascii="Arial" w:hAnsi="Arial" w:cs="Arial"/>
                <w:b w:val="0"/>
                <w:sz w:val="20"/>
                <w:szCs w:val="20"/>
              </w:rPr>
            </w:pPr>
          </w:p>
          <w:p w14:paraId="5F52D2D0" w14:textId="77777777" w:rsidR="00D81C36" w:rsidRPr="003D4146" w:rsidRDefault="00D81C36" w:rsidP="00E87303">
            <w:pPr>
              <w:pStyle w:val="ListParagraph"/>
              <w:spacing w:line="276" w:lineRule="auto"/>
              <w:ind w:left="24"/>
              <w:rPr>
                <w:rFonts w:ascii="Arial" w:hAnsi="Arial" w:cs="Arial"/>
                <w:b w:val="0"/>
                <w:sz w:val="20"/>
                <w:szCs w:val="20"/>
              </w:rPr>
            </w:pPr>
            <w:r w:rsidRPr="003D4146">
              <w:rPr>
                <w:rFonts w:ascii="Arial" w:hAnsi="Arial" w:cs="Arial"/>
                <w:b w:val="0"/>
                <w:sz w:val="20"/>
                <w:szCs w:val="20"/>
              </w:rPr>
              <w:t>The County Council has a property portfolio consisting of over 600 properties and which includes schools, corporate offices and other service delivery accommodation and non-operational properties which include a farms portfolio.  The arrangements for the management of the portfolio have developed over a number of years, including through the centralisation of the management responsibilities for corporate offices and service delivery accommodation and the establishment of a ‘Corporate Landlord’ model in 2013.  As a consequence the Property Service is responsible for the management of all operational and non-operational property, and also retains some responsibilities for the management of schools.  In addition to the management of its portfolio the Property Service also delivers a number of services on a commercial basis to schools and other third party organisations.</w:t>
            </w:r>
          </w:p>
          <w:p w14:paraId="076E6522" w14:textId="77777777" w:rsidR="00D81C36" w:rsidRPr="003D4146" w:rsidRDefault="00D81C36" w:rsidP="00E87303">
            <w:pPr>
              <w:pStyle w:val="ListParagraph"/>
              <w:spacing w:line="276" w:lineRule="auto"/>
              <w:ind w:left="24"/>
              <w:rPr>
                <w:rFonts w:ascii="Arial" w:hAnsi="Arial" w:cs="Arial"/>
                <w:b w:val="0"/>
                <w:sz w:val="20"/>
                <w:szCs w:val="20"/>
              </w:rPr>
            </w:pPr>
          </w:p>
          <w:p w14:paraId="312A8E96" w14:textId="77777777" w:rsidR="00D81C36" w:rsidRPr="003D4146" w:rsidRDefault="00D81C36" w:rsidP="00E87303">
            <w:pPr>
              <w:pStyle w:val="ListParagraph"/>
              <w:spacing w:line="276" w:lineRule="auto"/>
              <w:ind w:left="24"/>
              <w:rPr>
                <w:rFonts w:ascii="Arial" w:hAnsi="Arial" w:cs="Arial"/>
                <w:b w:val="0"/>
                <w:sz w:val="20"/>
                <w:szCs w:val="20"/>
              </w:rPr>
            </w:pPr>
            <w:r w:rsidRPr="003D4146">
              <w:rPr>
                <w:rFonts w:ascii="Arial" w:hAnsi="Arial" w:cs="Arial"/>
                <w:b w:val="0"/>
                <w:sz w:val="20"/>
                <w:szCs w:val="20"/>
              </w:rPr>
              <w:t>Arising from the 2020 North Yorkshire Programme there is a requirement for the operational property to be utilised with greater efficiency, whilst remaining safe and fit for purpose, in order that savings can be achieved in respect of property expenditure.  There is also a requirement, working with others within the County Council, to ensure that commercial opportunities arising from the wider portfolio are identified and developed.</w:t>
            </w:r>
          </w:p>
          <w:p w14:paraId="48ACE409" w14:textId="77777777" w:rsidR="00D81C36" w:rsidRPr="003D4146" w:rsidRDefault="00D81C36" w:rsidP="00E87303">
            <w:pPr>
              <w:pStyle w:val="ListParagraph"/>
              <w:spacing w:line="276" w:lineRule="auto"/>
              <w:ind w:left="24"/>
              <w:rPr>
                <w:rFonts w:ascii="Arial" w:hAnsi="Arial" w:cs="Arial"/>
                <w:b w:val="0"/>
                <w:sz w:val="20"/>
                <w:szCs w:val="20"/>
              </w:rPr>
            </w:pPr>
          </w:p>
          <w:p w14:paraId="2BB51B6A" w14:textId="77777777" w:rsidR="00425F78" w:rsidRPr="003D4146" w:rsidRDefault="00D81C36" w:rsidP="00E87303">
            <w:pPr>
              <w:pStyle w:val="ListParagraph"/>
              <w:spacing w:line="276" w:lineRule="auto"/>
              <w:ind w:left="24"/>
              <w:rPr>
                <w:rFonts w:ascii="Arial" w:hAnsi="Arial" w:cs="Arial"/>
                <w:b w:val="0"/>
                <w:sz w:val="20"/>
                <w:szCs w:val="20"/>
              </w:rPr>
            </w:pPr>
            <w:r w:rsidRPr="003D4146">
              <w:rPr>
                <w:rFonts w:ascii="Arial" w:hAnsi="Arial" w:cs="Arial"/>
                <w:b w:val="0"/>
                <w:sz w:val="20"/>
                <w:szCs w:val="20"/>
              </w:rPr>
              <w:t>The postholder will be responsible for the management of one member of staff, and for the provision of advice, guidance and training to other staff within the Hard FM Section, with the objective of ensuring that contract management arrangements en</w:t>
            </w:r>
            <w:r w:rsidR="00E87303" w:rsidRPr="003D4146">
              <w:rPr>
                <w:rFonts w:ascii="Arial" w:hAnsi="Arial" w:cs="Arial"/>
                <w:b w:val="0"/>
                <w:sz w:val="20"/>
                <w:szCs w:val="20"/>
              </w:rPr>
              <w:t>sure the provision of value for</w:t>
            </w:r>
            <w:r w:rsidRPr="003D4146">
              <w:rPr>
                <w:rFonts w:ascii="Arial" w:hAnsi="Arial" w:cs="Arial"/>
                <w:b w:val="0"/>
                <w:sz w:val="20"/>
                <w:szCs w:val="20"/>
              </w:rPr>
              <w:t xml:space="preserve"> money being obtained in the delivery of repairs and maintenance services.</w:t>
            </w:r>
          </w:p>
          <w:p w14:paraId="5DE98BCB" w14:textId="77777777" w:rsidR="00D81C36" w:rsidRPr="003D4146" w:rsidRDefault="00D81C36" w:rsidP="00E87303">
            <w:pPr>
              <w:pStyle w:val="ListParagraph"/>
              <w:spacing w:line="276" w:lineRule="auto"/>
              <w:ind w:left="24"/>
              <w:rPr>
                <w:rFonts w:ascii="Arial" w:hAnsi="Arial" w:cs="Arial"/>
                <w:b w:val="0"/>
                <w:sz w:val="20"/>
                <w:szCs w:val="20"/>
              </w:rPr>
            </w:pPr>
          </w:p>
          <w:p w14:paraId="63A4E63A" w14:textId="77777777" w:rsidR="00D81C36" w:rsidRPr="003D4146" w:rsidRDefault="00D81C36" w:rsidP="00E87303">
            <w:pPr>
              <w:pStyle w:val="ListParagraph"/>
              <w:spacing w:line="276" w:lineRule="auto"/>
              <w:ind w:left="24"/>
              <w:rPr>
                <w:rFonts w:ascii="Arial" w:hAnsi="Arial" w:cs="Arial"/>
                <w:b w:val="0"/>
                <w:sz w:val="20"/>
                <w:szCs w:val="20"/>
              </w:rPr>
            </w:pPr>
            <w:r w:rsidRPr="003D4146">
              <w:rPr>
                <w:rFonts w:ascii="Arial" w:hAnsi="Arial" w:cs="Arial"/>
                <w:b w:val="0"/>
                <w:sz w:val="20"/>
                <w:szCs w:val="20"/>
              </w:rPr>
              <w:t>The postholder will also provide support to the Hard FM Manager in the development and / or implementation of future strategies and policies.</w:t>
            </w:r>
          </w:p>
          <w:p w14:paraId="48212619" w14:textId="77777777" w:rsidR="00E87303" w:rsidRDefault="00E87303" w:rsidP="00E87303">
            <w:pPr>
              <w:pStyle w:val="ListParagraph"/>
              <w:spacing w:line="276" w:lineRule="auto"/>
              <w:ind w:left="24"/>
              <w:rPr>
                <w:rFonts w:ascii="Arial" w:hAnsi="Arial" w:cs="Arial"/>
                <w:b w:val="0"/>
                <w:sz w:val="20"/>
                <w:szCs w:val="20"/>
              </w:rPr>
            </w:pPr>
          </w:p>
          <w:p w14:paraId="3ABF5D8E" w14:textId="77777777" w:rsidR="00E87303" w:rsidRDefault="00E87303" w:rsidP="00E87303">
            <w:pPr>
              <w:pStyle w:val="ListParagraph"/>
              <w:spacing w:line="276" w:lineRule="auto"/>
              <w:ind w:left="24"/>
              <w:rPr>
                <w:rFonts w:ascii="Arial" w:hAnsi="Arial" w:cs="Arial"/>
                <w:b w:val="0"/>
                <w:sz w:val="20"/>
                <w:szCs w:val="20"/>
              </w:rPr>
            </w:pPr>
          </w:p>
          <w:p w14:paraId="5A74ED92" w14:textId="77777777" w:rsidR="00E87303" w:rsidRPr="00E87303" w:rsidRDefault="00E87303" w:rsidP="00E87303">
            <w:pPr>
              <w:pStyle w:val="ListParagraph"/>
              <w:spacing w:line="276" w:lineRule="auto"/>
              <w:ind w:left="24"/>
              <w:rPr>
                <w:rFonts w:ascii="Arial" w:hAnsi="Arial" w:cs="Arial"/>
                <w:b w:val="0"/>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E87303" w14:paraId="4FF7203F" w14:textId="77777777" w:rsidTr="00AA202B">
        <w:trPr>
          <w:cantSplit/>
          <w:trHeight w:val="397"/>
        </w:trPr>
        <w:tc>
          <w:tcPr>
            <w:tcW w:w="10456" w:type="dxa"/>
            <w:shd w:val="clear" w:color="auto" w:fill="4F81BD" w:themeFill="accent1"/>
            <w:vAlign w:val="center"/>
          </w:tcPr>
          <w:p w14:paraId="4C9374DD" w14:textId="77777777" w:rsidR="00AA202B" w:rsidRPr="00E87303" w:rsidRDefault="00AA202B" w:rsidP="00E05D20">
            <w:pPr>
              <w:rPr>
                <w:rFonts w:ascii="Arial" w:hAnsi="Arial" w:cs="Arial"/>
                <w:b/>
                <w:color w:val="1F497D" w:themeColor="text2"/>
                <w:sz w:val="24"/>
                <w:szCs w:val="24"/>
              </w:rPr>
            </w:pPr>
            <w:r w:rsidRPr="00E87303">
              <w:rPr>
                <w:rFonts w:ascii="Arial" w:hAnsi="Arial" w:cs="Arial"/>
                <w:b/>
                <w:color w:val="FFFFFF" w:themeColor="background1"/>
                <w:sz w:val="24"/>
                <w:szCs w:val="24"/>
              </w:rPr>
              <w:lastRenderedPageBreak/>
              <w:t>Structure</w:t>
            </w:r>
          </w:p>
        </w:tc>
      </w:tr>
    </w:tbl>
    <w:p w14:paraId="569CE22F" w14:textId="77777777" w:rsidR="00AA202B" w:rsidRPr="00E87303" w:rsidRDefault="00AA202B">
      <w:pPr>
        <w:rPr>
          <w:rFonts w:ascii="Arial" w:hAnsi="Arial" w:cs="Arial"/>
        </w:rPr>
      </w:pPr>
    </w:p>
    <w:p w14:paraId="5B9E01FC" w14:textId="77777777" w:rsidR="00AA202B" w:rsidRPr="00E87303" w:rsidRDefault="00D81C36">
      <w:pPr>
        <w:rPr>
          <w:rFonts w:ascii="Arial" w:hAnsi="Arial" w:cs="Arial"/>
        </w:rPr>
      </w:pPr>
      <w:r w:rsidRPr="00E87303">
        <w:rPr>
          <w:rFonts w:ascii="Arial" w:hAnsi="Arial" w:cs="Arial"/>
          <w:noProof/>
          <w:lang w:eastAsia="en-GB"/>
        </w:rPr>
        <w:drawing>
          <wp:inline distT="0" distB="0" distL="0" distR="0" wp14:anchorId="0EB99B5F" wp14:editId="018A4F67">
            <wp:extent cx="6318422" cy="3484605"/>
            <wp:effectExtent l="0" t="0" r="0" b="209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AA202B" w:rsidRPr="00E87303">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E87303" w14:paraId="55F16A1E" w14:textId="77777777" w:rsidTr="00E05D20">
        <w:trPr>
          <w:cantSplit/>
          <w:trHeight w:val="397"/>
        </w:trPr>
        <w:tc>
          <w:tcPr>
            <w:tcW w:w="10456" w:type="dxa"/>
            <w:gridSpan w:val="2"/>
            <w:shd w:val="clear" w:color="auto" w:fill="E36C0A" w:themeFill="accent6" w:themeFillShade="BF"/>
            <w:vAlign w:val="center"/>
          </w:tcPr>
          <w:p w14:paraId="57BF0360" w14:textId="77777777" w:rsidR="00AA202B" w:rsidRPr="00E87303" w:rsidRDefault="00AA202B" w:rsidP="00E05D20">
            <w:pPr>
              <w:rPr>
                <w:rFonts w:ascii="Arial" w:hAnsi="Arial" w:cs="Arial"/>
                <w:color w:val="1F497D" w:themeColor="text2"/>
                <w:sz w:val="32"/>
                <w:szCs w:val="32"/>
              </w:rPr>
            </w:pPr>
            <w:r w:rsidRPr="00E87303">
              <w:rPr>
                <w:rFonts w:ascii="Arial" w:hAnsi="Arial" w:cs="Arial"/>
                <w:color w:val="FFFFFF" w:themeColor="background1"/>
                <w:sz w:val="32"/>
                <w:szCs w:val="32"/>
              </w:rPr>
              <w:lastRenderedPageBreak/>
              <w:t>Job Description</w:t>
            </w:r>
          </w:p>
        </w:tc>
      </w:tr>
      <w:tr w:rsidR="00AA202B" w:rsidRPr="00E87303" w14:paraId="7B4182CC" w14:textId="77777777" w:rsidTr="00E05D20">
        <w:trPr>
          <w:cantSplit/>
          <w:trHeight w:val="397"/>
        </w:trPr>
        <w:tc>
          <w:tcPr>
            <w:tcW w:w="2235" w:type="dxa"/>
            <w:vAlign w:val="center"/>
          </w:tcPr>
          <w:p w14:paraId="2980DE7C" w14:textId="77777777" w:rsidR="00AA202B" w:rsidRPr="00E87303" w:rsidRDefault="00AA202B" w:rsidP="00E05D20">
            <w:pPr>
              <w:rPr>
                <w:rFonts w:ascii="Arial" w:hAnsi="Arial" w:cs="Arial"/>
                <w:sz w:val="24"/>
                <w:szCs w:val="24"/>
              </w:rPr>
            </w:pPr>
          </w:p>
        </w:tc>
        <w:tc>
          <w:tcPr>
            <w:tcW w:w="8221" w:type="dxa"/>
            <w:vAlign w:val="center"/>
          </w:tcPr>
          <w:p w14:paraId="4FE40FDD" w14:textId="77777777" w:rsidR="00AA202B" w:rsidRPr="00E87303"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E87303" w14:paraId="37BE130B" w14:textId="77777777" w:rsidTr="00E8730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1B43D36F" w14:textId="77777777" w:rsidR="00933779" w:rsidRPr="00E87303" w:rsidRDefault="00933779" w:rsidP="00933779">
            <w:pPr>
              <w:rPr>
                <w:rFonts w:ascii="Arial" w:hAnsi="Arial" w:cs="Arial"/>
                <w:sz w:val="24"/>
                <w:szCs w:val="24"/>
              </w:rPr>
            </w:pPr>
            <w:r w:rsidRPr="00E87303">
              <w:rPr>
                <w:rFonts w:ascii="Arial" w:hAnsi="Arial" w:cs="Arial"/>
                <w:sz w:val="24"/>
                <w:szCs w:val="24"/>
              </w:rPr>
              <w:t>Job purpose</w:t>
            </w:r>
          </w:p>
        </w:tc>
        <w:tc>
          <w:tcPr>
            <w:tcW w:w="7930" w:type="dxa"/>
            <w:shd w:val="clear" w:color="auto" w:fill="E36C0A" w:themeFill="accent6" w:themeFillShade="BF"/>
            <w:vAlign w:val="center"/>
          </w:tcPr>
          <w:p w14:paraId="1412FE9A" w14:textId="77777777" w:rsidR="00933779" w:rsidRPr="00E87303" w:rsidRDefault="00C6763E"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87303">
              <w:rPr>
                <w:rFonts w:ascii="Arial" w:hAnsi="Arial" w:cs="Arial"/>
                <w:sz w:val="24"/>
                <w:szCs w:val="24"/>
              </w:rPr>
              <w:t>The purpose of this job is to provide contract management in respect of the County Council’s Property Compliance and Responsive Maintenance Contractors</w:t>
            </w:r>
          </w:p>
        </w:tc>
      </w:tr>
      <w:tr w:rsidR="00933779" w:rsidRPr="00E87303" w14:paraId="50461B37" w14:textId="77777777" w:rsidTr="00F77BC9">
        <w:trPr>
          <w:cnfStyle w:val="000000100000" w:firstRow="0" w:lastRow="0" w:firstColumn="0" w:lastColumn="0" w:oddVBand="0" w:evenVBand="0" w:oddHBand="1" w:evenHBand="0" w:firstRowFirstColumn="0" w:firstRowLastColumn="0" w:lastRowFirstColumn="0" w:lastRowLastColumn="0"/>
          <w:trHeight w:val="5751"/>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11ED5036" w14:textId="77777777" w:rsidR="00933779" w:rsidRPr="00E87303" w:rsidRDefault="009D3510" w:rsidP="00887627">
            <w:pPr>
              <w:rPr>
                <w:rFonts w:ascii="Arial" w:hAnsi="Arial" w:cs="Arial"/>
                <w:sz w:val="24"/>
                <w:szCs w:val="24"/>
              </w:rPr>
            </w:pPr>
            <w:r w:rsidRPr="00E87303">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14:paraId="582AD878" w14:textId="77777777" w:rsidR="00933779" w:rsidRPr="00E87303" w:rsidRDefault="00C6763E" w:rsidP="00C6763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7303">
              <w:rPr>
                <w:rFonts w:ascii="Arial" w:hAnsi="Arial" w:cs="Arial"/>
                <w:sz w:val="20"/>
                <w:szCs w:val="20"/>
              </w:rPr>
              <w:t>Responsible for providing contract management in respect of the County Council’s Compliance and Responsive Maintenance contracts to ensure that high quality and value for money are obtained</w:t>
            </w:r>
          </w:p>
          <w:p w14:paraId="7EBF5DEA" w14:textId="77777777" w:rsidR="00C6763E" w:rsidRPr="00E87303" w:rsidRDefault="00C6763E" w:rsidP="00C6763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7303">
              <w:rPr>
                <w:rFonts w:ascii="Arial" w:hAnsi="Arial" w:cs="Arial"/>
                <w:sz w:val="20"/>
                <w:szCs w:val="20"/>
              </w:rPr>
              <w:t>Contribute to the determination, and management the implementation, of the approach to the management of the contractual arrangements utilising information about Best Practice</w:t>
            </w:r>
          </w:p>
          <w:p w14:paraId="0E82D08C" w14:textId="77777777" w:rsidR="00C6763E" w:rsidRPr="00E87303" w:rsidRDefault="00C6763E" w:rsidP="00C6763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7303">
              <w:rPr>
                <w:rFonts w:ascii="Arial" w:hAnsi="Arial" w:cs="Arial"/>
                <w:sz w:val="20"/>
                <w:szCs w:val="20"/>
              </w:rPr>
              <w:t>Ensure that performance management regimes are adhered to over the life of contracts.  This will include ensuring that performance management information is provided, reviewed and reported, and coordinating work with contractors to ensure that planning for service improvement is undertaken.</w:t>
            </w:r>
          </w:p>
          <w:p w14:paraId="4B874C1F" w14:textId="77777777" w:rsidR="00C6763E" w:rsidRPr="00E87303" w:rsidRDefault="00C6763E" w:rsidP="00C6763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7303">
              <w:rPr>
                <w:rFonts w:ascii="Arial" w:hAnsi="Arial" w:cs="Arial"/>
                <w:sz w:val="20"/>
                <w:szCs w:val="20"/>
              </w:rPr>
              <w:t>Ensure that commercial process management is undertaken in accordance with Best Practice.  This will include change management, risk management, dispute resolution, document management, contingency planning, exit planning, managing key contractual events as agreed with the Hard FM Manager</w:t>
            </w:r>
          </w:p>
          <w:p w14:paraId="2080231F" w14:textId="77777777" w:rsidR="00C6763E" w:rsidRPr="00E87303" w:rsidRDefault="00C6763E" w:rsidP="00C6763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7303">
              <w:rPr>
                <w:rFonts w:ascii="Arial" w:hAnsi="Arial" w:cs="Arial"/>
                <w:sz w:val="20"/>
                <w:szCs w:val="20"/>
              </w:rPr>
              <w:t>Ensuring that best practice supplier relationship management is undertaken during the duration of contracts</w:t>
            </w:r>
          </w:p>
          <w:p w14:paraId="6ED01847" w14:textId="77777777" w:rsidR="00C6763E" w:rsidRPr="00E87303" w:rsidRDefault="00C6763E" w:rsidP="00C6763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7303">
              <w:rPr>
                <w:rFonts w:ascii="Arial" w:hAnsi="Arial" w:cs="Arial"/>
                <w:sz w:val="20"/>
                <w:szCs w:val="20"/>
              </w:rPr>
              <w:t>Ensuring that agreed governance arrangements are adhered to during the duration of contracts</w:t>
            </w:r>
          </w:p>
          <w:p w14:paraId="40404897" w14:textId="77777777" w:rsidR="00C6763E" w:rsidRPr="00E87303" w:rsidRDefault="00C6763E" w:rsidP="00C6763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7303">
              <w:rPr>
                <w:rFonts w:ascii="Arial" w:hAnsi="Arial" w:cs="Arial"/>
                <w:sz w:val="20"/>
                <w:szCs w:val="20"/>
              </w:rPr>
              <w:t>Support the Hard FM Manager in ensuring that major changes are properly planned and that necessary revisions are made within either the contractual arrangements and / or their operation.</w:t>
            </w:r>
          </w:p>
          <w:p w14:paraId="7D2D98CD" w14:textId="77777777" w:rsidR="00C6763E" w:rsidRPr="00E87303" w:rsidRDefault="00C6763E" w:rsidP="00C6763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7303">
              <w:rPr>
                <w:rFonts w:ascii="Arial" w:hAnsi="Arial" w:cs="Arial"/>
                <w:sz w:val="20"/>
                <w:szCs w:val="20"/>
              </w:rPr>
              <w:t>Investigate and manage complaints received in respect of the contracts</w:t>
            </w:r>
          </w:p>
          <w:p w14:paraId="594BE968" w14:textId="77777777" w:rsidR="00C6763E" w:rsidRPr="00E87303" w:rsidRDefault="00C6763E" w:rsidP="00F77BC9">
            <w:pPr>
              <w:pStyle w:val="ListParagraph"/>
              <w:numPr>
                <w:ilvl w:val="0"/>
                <w:numId w:val="11"/>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7303">
              <w:rPr>
                <w:rFonts w:ascii="Arial" w:hAnsi="Arial" w:cs="Arial"/>
                <w:sz w:val="20"/>
                <w:szCs w:val="20"/>
              </w:rPr>
              <w:t xml:space="preserve">Maintain effective working relationships with the Procurement and Contracts Management Service to ensure that operational arrangements are consistent with corporate arrangements and that performance is reported and reviewed. </w:t>
            </w:r>
          </w:p>
        </w:tc>
      </w:tr>
      <w:tr w:rsidR="00627279" w:rsidRPr="00E87303" w14:paraId="6E8125FA" w14:textId="77777777" w:rsidTr="00E87303">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2C8EDE0E" w14:textId="77777777" w:rsidR="00627279" w:rsidRPr="00E87303" w:rsidRDefault="00627279" w:rsidP="00887627">
            <w:pPr>
              <w:rPr>
                <w:rFonts w:ascii="Arial" w:hAnsi="Arial" w:cs="Arial"/>
                <w:sz w:val="24"/>
                <w:szCs w:val="24"/>
              </w:rPr>
            </w:pPr>
            <w:r w:rsidRPr="00E87303">
              <w:rPr>
                <w:rFonts w:ascii="Arial" w:hAnsi="Arial" w:cs="Arial"/>
                <w:sz w:val="24"/>
                <w:szCs w:val="24"/>
              </w:rPr>
              <w:t>Communications</w:t>
            </w:r>
          </w:p>
        </w:tc>
        <w:tc>
          <w:tcPr>
            <w:tcW w:w="7930" w:type="dxa"/>
          </w:tcPr>
          <w:p w14:paraId="7FE98717" w14:textId="77777777" w:rsidR="00180D0C" w:rsidRPr="00E87303" w:rsidRDefault="00180D0C" w:rsidP="00180D0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7303">
              <w:rPr>
                <w:rFonts w:ascii="Arial" w:hAnsi="Arial" w:cs="Arial"/>
                <w:sz w:val="20"/>
                <w:szCs w:val="20"/>
              </w:rPr>
              <w:t>Communicate with a range of internal and external stakeholders to promote the detail of the contracts, developments, associated issues etc</w:t>
            </w:r>
          </w:p>
          <w:p w14:paraId="3CF06C8D" w14:textId="77777777" w:rsidR="00627279" w:rsidRPr="00E87303" w:rsidRDefault="00180D0C" w:rsidP="00180D0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E87303">
              <w:rPr>
                <w:rFonts w:ascii="Arial" w:hAnsi="Arial" w:cs="Arial"/>
                <w:sz w:val="20"/>
                <w:szCs w:val="20"/>
              </w:rPr>
              <w:t>Contribute to relevant groups as required by the Hard FM Manager</w:t>
            </w:r>
          </w:p>
        </w:tc>
      </w:tr>
      <w:tr w:rsidR="00627279" w:rsidRPr="00E87303" w14:paraId="06172273" w14:textId="77777777" w:rsidTr="00E8730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6B9ACFF8" w14:textId="77777777" w:rsidR="00627279" w:rsidRPr="00E87303" w:rsidRDefault="00627279" w:rsidP="00887627">
            <w:pPr>
              <w:rPr>
                <w:rFonts w:ascii="Arial" w:hAnsi="Arial" w:cs="Arial"/>
                <w:sz w:val="24"/>
                <w:szCs w:val="24"/>
              </w:rPr>
            </w:pPr>
            <w:r w:rsidRPr="00E87303">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14:paraId="2D294984" w14:textId="77777777" w:rsidR="00180D0C" w:rsidRPr="00E87303" w:rsidRDefault="00180D0C" w:rsidP="00180D0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E87303">
              <w:rPr>
                <w:rFonts w:ascii="Arial" w:hAnsi="Arial" w:cs="Arial"/>
                <w:sz w:val="20"/>
                <w:szCs w:val="20"/>
              </w:rPr>
              <w:t>Liaise with colleagues within the Property Service and across the County Council to gain an understanding of the requirements for repairs and maintenance services</w:t>
            </w:r>
          </w:p>
          <w:p w14:paraId="23F62080" w14:textId="77777777" w:rsidR="00180D0C" w:rsidRPr="00E87303" w:rsidRDefault="00180D0C" w:rsidP="00180D0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E87303">
              <w:rPr>
                <w:rFonts w:ascii="Arial" w:hAnsi="Arial" w:cs="Arial"/>
                <w:sz w:val="20"/>
                <w:szCs w:val="20"/>
              </w:rPr>
              <w:t>Work with the procured contractors to ensure that outcomes are achieved</w:t>
            </w:r>
          </w:p>
          <w:p w14:paraId="34499648" w14:textId="77777777" w:rsidR="00627279" w:rsidRPr="00E87303" w:rsidRDefault="00180D0C" w:rsidP="00180D0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E87303">
              <w:rPr>
                <w:rFonts w:ascii="Arial" w:hAnsi="Arial" w:cs="Arial"/>
                <w:sz w:val="20"/>
                <w:szCs w:val="20"/>
              </w:rPr>
              <w:t>Represent the Service or team at intra and inter agency meetings</w:t>
            </w:r>
          </w:p>
        </w:tc>
      </w:tr>
      <w:tr w:rsidR="00627279" w:rsidRPr="00E87303" w14:paraId="0A754385" w14:textId="77777777" w:rsidTr="00E87303">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0914488" w14:textId="77777777" w:rsidR="00627279" w:rsidRPr="00E87303" w:rsidRDefault="00627279" w:rsidP="00887627">
            <w:pPr>
              <w:rPr>
                <w:rFonts w:ascii="Arial" w:hAnsi="Arial" w:cs="Arial"/>
                <w:sz w:val="24"/>
                <w:szCs w:val="24"/>
              </w:rPr>
            </w:pPr>
            <w:r w:rsidRPr="00E87303">
              <w:rPr>
                <w:rFonts w:ascii="Arial" w:hAnsi="Arial" w:cs="Arial"/>
                <w:sz w:val="24"/>
                <w:szCs w:val="24"/>
              </w:rPr>
              <w:t>Resource management</w:t>
            </w:r>
          </w:p>
        </w:tc>
        <w:tc>
          <w:tcPr>
            <w:tcW w:w="7930" w:type="dxa"/>
          </w:tcPr>
          <w:p w14:paraId="1FFEFC6F" w14:textId="77777777" w:rsidR="00180D0C" w:rsidRPr="00E87303" w:rsidRDefault="00180D0C" w:rsidP="00180D0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7303">
              <w:rPr>
                <w:rFonts w:ascii="Arial" w:hAnsi="Arial" w:cs="Arial"/>
                <w:sz w:val="20"/>
                <w:szCs w:val="20"/>
              </w:rPr>
              <w:t>Carry out people management activities such as recruitment, development and absence management and the management of performance in accordance with corporate performance management arrangements</w:t>
            </w:r>
          </w:p>
          <w:p w14:paraId="1426FECD" w14:textId="77777777" w:rsidR="00180D0C" w:rsidRPr="00E87303" w:rsidRDefault="00180D0C" w:rsidP="00180D0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7303">
              <w:rPr>
                <w:rFonts w:ascii="Arial" w:hAnsi="Arial" w:cs="Arial"/>
                <w:sz w:val="20"/>
                <w:szCs w:val="20"/>
              </w:rPr>
              <w:t>Support the Hard FM Manager in delivering transformational change through the delivery of innovative solutions to service delivery and development, and the modelling of positive behaviours</w:t>
            </w:r>
          </w:p>
          <w:p w14:paraId="3709B519" w14:textId="77777777" w:rsidR="00627279" w:rsidRPr="00E87303" w:rsidRDefault="00180D0C" w:rsidP="00180D0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E87303">
              <w:rPr>
                <w:rFonts w:ascii="Arial" w:hAnsi="Arial" w:cs="Arial"/>
                <w:sz w:val="20"/>
                <w:szCs w:val="20"/>
              </w:rPr>
              <w:t>Support the Hard FM Manager in delivering high standards of performance against agreed indicators</w:t>
            </w:r>
          </w:p>
        </w:tc>
      </w:tr>
      <w:tr w:rsidR="00627279" w:rsidRPr="00E87303" w14:paraId="76F52109" w14:textId="77777777" w:rsidTr="00E8730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4FAC0B13" w14:textId="77777777" w:rsidR="00627279" w:rsidRPr="00E87303" w:rsidRDefault="00627279" w:rsidP="00887627">
            <w:pPr>
              <w:tabs>
                <w:tab w:val="num" w:pos="1610"/>
              </w:tabs>
              <w:rPr>
                <w:rFonts w:ascii="Arial" w:hAnsi="Arial" w:cs="Arial"/>
                <w:sz w:val="24"/>
                <w:szCs w:val="24"/>
              </w:rPr>
            </w:pPr>
            <w:r w:rsidRPr="00E87303">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14:paraId="1631B5DE" w14:textId="77777777" w:rsidR="00180D0C" w:rsidRPr="00E87303" w:rsidRDefault="00180D0C" w:rsidP="00180D0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7303">
              <w:rPr>
                <w:rFonts w:ascii="Arial" w:hAnsi="Arial" w:cs="Arial"/>
                <w:sz w:val="20"/>
                <w:szCs w:val="20"/>
              </w:rPr>
              <w:t>Use, and promote the use of, systems and information in service management and delivery as appropriate</w:t>
            </w:r>
          </w:p>
          <w:p w14:paraId="0C1AB096" w14:textId="77777777" w:rsidR="00627279" w:rsidRPr="00E87303" w:rsidRDefault="00180D0C" w:rsidP="00180D0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E87303">
              <w:rPr>
                <w:rFonts w:ascii="Arial" w:hAnsi="Arial" w:cs="Arial"/>
                <w:sz w:val="20"/>
                <w:szCs w:val="20"/>
              </w:rPr>
              <w:lastRenderedPageBreak/>
              <w:t xml:space="preserve">Monitor information in respect of emerging and best practice within areas of responsibility </w:t>
            </w:r>
          </w:p>
        </w:tc>
      </w:tr>
      <w:tr w:rsidR="00627279" w:rsidRPr="00E87303" w14:paraId="5689762F" w14:textId="77777777" w:rsidTr="00E87303">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5015F77" w14:textId="77777777" w:rsidR="00627279" w:rsidRPr="00E87303" w:rsidRDefault="00627279" w:rsidP="00887627">
            <w:pPr>
              <w:tabs>
                <w:tab w:val="num" w:pos="1610"/>
              </w:tabs>
              <w:rPr>
                <w:rFonts w:ascii="Arial" w:hAnsi="Arial" w:cs="Arial"/>
                <w:sz w:val="24"/>
                <w:szCs w:val="24"/>
              </w:rPr>
            </w:pPr>
            <w:r w:rsidRPr="00E87303">
              <w:rPr>
                <w:rFonts w:ascii="Arial" w:hAnsi="Arial" w:cs="Arial"/>
                <w:sz w:val="24"/>
                <w:szCs w:val="24"/>
              </w:rPr>
              <w:lastRenderedPageBreak/>
              <w:t xml:space="preserve">Strategic management </w:t>
            </w:r>
          </w:p>
        </w:tc>
        <w:tc>
          <w:tcPr>
            <w:tcW w:w="7930" w:type="dxa"/>
          </w:tcPr>
          <w:p w14:paraId="10B82230" w14:textId="77777777" w:rsidR="00180D0C" w:rsidRPr="00E87303" w:rsidRDefault="00180D0C" w:rsidP="00180D0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7303">
              <w:rPr>
                <w:rFonts w:ascii="Arial" w:hAnsi="Arial" w:cs="Arial"/>
                <w:sz w:val="20"/>
                <w:szCs w:val="20"/>
              </w:rPr>
              <w:t>Contribute to the development of policy and practice within the team, and to implement change within agreed areas</w:t>
            </w:r>
          </w:p>
          <w:p w14:paraId="030449A2" w14:textId="77777777" w:rsidR="00627279" w:rsidRPr="00E87303" w:rsidRDefault="00180D0C" w:rsidP="00180D0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E87303">
              <w:rPr>
                <w:rFonts w:ascii="Arial" w:hAnsi="Arial" w:cs="Arial"/>
                <w:sz w:val="20"/>
                <w:szCs w:val="20"/>
              </w:rPr>
              <w:t>Contribute towards the annual service planning process, including the identification of team objectives and appropriate KPIs</w:t>
            </w:r>
          </w:p>
        </w:tc>
      </w:tr>
      <w:tr w:rsidR="00627279" w:rsidRPr="00E87303" w14:paraId="45A697F3" w14:textId="77777777" w:rsidTr="00E8730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7287DAF7" w14:textId="77777777" w:rsidR="00627279" w:rsidRPr="00E87303" w:rsidRDefault="00627279" w:rsidP="00887627">
            <w:pPr>
              <w:rPr>
                <w:rFonts w:ascii="Arial" w:hAnsi="Arial" w:cs="Arial"/>
                <w:sz w:val="24"/>
                <w:szCs w:val="24"/>
              </w:rPr>
            </w:pPr>
            <w:r w:rsidRPr="00E87303">
              <w:rPr>
                <w:rFonts w:ascii="Arial" w:hAnsi="Arial" w:cs="Arial"/>
                <w:sz w:val="24"/>
                <w:szCs w:val="24"/>
              </w:rPr>
              <w:t>Safeguarding</w:t>
            </w:r>
          </w:p>
        </w:tc>
        <w:tc>
          <w:tcPr>
            <w:tcW w:w="7930" w:type="dxa"/>
            <w:tcBorders>
              <w:top w:val="none" w:sz="0" w:space="0" w:color="auto"/>
              <w:bottom w:val="none" w:sz="0" w:space="0" w:color="auto"/>
              <w:right w:val="none" w:sz="0" w:space="0" w:color="auto"/>
            </w:tcBorders>
          </w:tcPr>
          <w:p w14:paraId="60E82A2B" w14:textId="77777777" w:rsidR="00627279" w:rsidRPr="00E87303" w:rsidRDefault="00180D0C" w:rsidP="00180D0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E87303">
              <w:rPr>
                <w:rFonts w:ascii="Arial" w:hAnsi="Arial" w:cs="Arial"/>
                <w:sz w:val="20"/>
                <w:szCs w:val="20"/>
              </w:rPr>
              <w:t>Promote awareness of, and manage, safeguarding issues as required within the context of contracts</w:t>
            </w:r>
          </w:p>
        </w:tc>
      </w:tr>
    </w:tbl>
    <w:p w14:paraId="2320276F" w14:textId="77777777" w:rsidR="00933779" w:rsidRPr="00E87303" w:rsidRDefault="00933779" w:rsidP="00F77BC9">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E87303" w14:paraId="3EF00B4B"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395A538" w14:textId="77777777" w:rsidR="00B71575" w:rsidRPr="00E87303" w:rsidRDefault="00B71575" w:rsidP="00B71575">
            <w:pPr>
              <w:rPr>
                <w:rFonts w:ascii="Arial" w:hAnsi="Arial" w:cs="Arial"/>
                <w:color w:val="1F497D" w:themeColor="text2"/>
                <w:sz w:val="32"/>
                <w:szCs w:val="32"/>
              </w:rPr>
            </w:pPr>
            <w:r w:rsidRPr="00E87303">
              <w:rPr>
                <w:rFonts w:ascii="Arial" w:hAnsi="Arial" w:cs="Arial"/>
                <w:sz w:val="32"/>
                <w:szCs w:val="32"/>
              </w:rPr>
              <w:t>Person Specification</w:t>
            </w:r>
          </w:p>
        </w:tc>
      </w:tr>
      <w:tr w:rsidR="00F10CAD" w:rsidRPr="00E87303" w14:paraId="21ADCE65"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19EE0DB2" w14:textId="77777777" w:rsidR="00F10CAD" w:rsidRPr="00E87303" w:rsidRDefault="00F10CAD" w:rsidP="00AF11BD">
            <w:pPr>
              <w:rPr>
                <w:rFonts w:ascii="Arial" w:hAnsi="Arial" w:cs="Arial"/>
                <w:sz w:val="24"/>
                <w:szCs w:val="24"/>
              </w:rPr>
            </w:pPr>
            <w:r w:rsidRPr="00E87303">
              <w:rPr>
                <w:rFonts w:ascii="Arial" w:hAnsi="Arial" w:cs="Arial"/>
                <w:sz w:val="24"/>
                <w:szCs w:val="24"/>
              </w:rPr>
              <w:t>Essential upon appointment</w:t>
            </w:r>
          </w:p>
        </w:tc>
        <w:tc>
          <w:tcPr>
            <w:tcW w:w="1450" w:type="pct"/>
            <w:shd w:val="clear" w:color="auto" w:fill="EAF1DD" w:themeFill="accent3" w:themeFillTint="33"/>
            <w:vAlign w:val="center"/>
          </w:tcPr>
          <w:p w14:paraId="5C902A26" w14:textId="77777777" w:rsidR="00F10CAD" w:rsidRPr="00E87303"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87303">
              <w:rPr>
                <w:rFonts w:ascii="Arial" w:hAnsi="Arial" w:cs="Arial"/>
                <w:b/>
                <w:sz w:val="24"/>
                <w:szCs w:val="24"/>
              </w:rPr>
              <w:t>Desirable on appointment</w:t>
            </w:r>
          </w:p>
        </w:tc>
      </w:tr>
      <w:tr w:rsidR="00B71575" w:rsidRPr="00E87303" w14:paraId="3C1C9C72"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23D3C352" w14:textId="77777777" w:rsidR="00F10CAD" w:rsidRPr="00E87303" w:rsidRDefault="00B71575" w:rsidP="0092284B">
            <w:pPr>
              <w:rPr>
                <w:rFonts w:ascii="Arial" w:hAnsi="Arial" w:cs="Arial"/>
                <w:sz w:val="24"/>
                <w:szCs w:val="24"/>
              </w:rPr>
            </w:pPr>
            <w:r w:rsidRPr="00E87303">
              <w:rPr>
                <w:rFonts w:ascii="Arial" w:hAnsi="Arial" w:cs="Arial"/>
                <w:sz w:val="24"/>
                <w:szCs w:val="24"/>
              </w:rPr>
              <w:t>Knowledge</w:t>
            </w:r>
          </w:p>
          <w:p w14:paraId="0DF8F756" w14:textId="77777777" w:rsidR="00F10CAD" w:rsidRPr="00F77BC9" w:rsidRDefault="00146028" w:rsidP="003D4146">
            <w:pPr>
              <w:pStyle w:val="ListParagraph"/>
              <w:numPr>
                <w:ilvl w:val="0"/>
                <w:numId w:val="2"/>
              </w:numPr>
              <w:rPr>
                <w:rFonts w:ascii="Arial" w:hAnsi="Arial" w:cs="Arial"/>
                <w:sz w:val="20"/>
              </w:rPr>
            </w:pPr>
            <w:r w:rsidRPr="00F77BC9">
              <w:rPr>
                <w:rFonts w:ascii="Arial" w:hAnsi="Arial" w:cs="Arial"/>
                <w:b w:val="0"/>
                <w:sz w:val="20"/>
              </w:rPr>
              <w:t xml:space="preserve">Detailed knowledge of the construction industry and its operation </w:t>
            </w:r>
          </w:p>
          <w:p w14:paraId="233549DA" w14:textId="77777777" w:rsidR="00146028" w:rsidRPr="00F77BC9" w:rsidRDefault="00146028" w:rsidP="003D4146">
            <w:pPr>
              <w:pStyle w:val="ListParagraph"/>
              <w:numPr>
                <w:ilvl w:val="0"/>
                <w:numId w:val="2"/>
              </w:numPr>
              <w:rPr>
                <w:rFonts w:ascii="Arial" w:hAnsi="Arial" w:cs="Arial"/>
                <w:sz w:val="20"/>
              </w:rPr>
            </w:pPr>
            <w:r w:rsidRPr="00F77BC9">
              <w:rPr>
                <w:rFonts w:ascii="Arial" w:hAnsi="Arial" w:cs="Arial"/>
                <w:b w:val="0"/>
                <w:sz w:val="20"/>
              </w:rPr>
              <w:t>Detailed knowledge and understanding of standard forms of construction contracts and frameworks, contract documentation, systems and processes</w:t>
            </w:r>
          </w:p>
          <w:p w14:paraId="4E5EFF18" w14:textId="77777777" w:rsidR="00146028" w:rsidRPr="003D4146" w:rsidRDefault="00146028" w:rsidP="003D4146">
            <w:pPr>
              <w:pStyle w:val="ListParagraph"/>
              <w:numPr>
                <w:ilvl w:val="0"/>
                <w:numId w:val="2"/>
              </w:numPr>
              <w:rPr>
                <w:rFonts w:ascii="Arial" w:hAnsi="Arial" w:cs="Arial"/>
              </w:rPr>
            </w:pPr>
            <w:r w:rsidRPr="00F77BC9">
              <w:rPr>
                <w:rFonts w:ascii="Arial" w:hAnsi="Arial" w:cs="Arial"/>
                <w:b w:val="0"/>
                <w:sz w:val="20"/>
              </w:rPr>
              <w:t>Knowledge of the issues around the management of contractors and their implications for the delivery of services</w:t>
            </w:r>
          </w:p>
          <w:p w14:paraId="2D6D1FD3" w14:textId="77777777" w:rsidR="003D4146" w:rsidRPr="003D4146" w:rsidRDefault="003D4146" w:rsidP="003D4146">
            <w:pPr>
              <w:pStyle w:val="ListParagraph"/>
              <w:numPr>
                <w:ilvl w:val="0"/>
                <w:numId w:val="2"/>
              </w:numPr>
              <w:rPr>
                <w:rFonts w:ascii="Arial" w:hAnsi="Arial" w:cs="Arial"/>
              </w:rPr>
            </w:pPr>
            <w:r w:rsidRPr="00F77BC9">
              <w:rPr>
                <w:rFonts w:ascii="Arial" w:hAnsi="Arial" w:cs="Arial"/>
                <w:b w:val="0"/>
                <w:sz w:val="20"/>
                <w:szCs w:val="20"/>
              </w:rPr>
              <w:t>detailed knowledge and awareness of the issues affecting the construction industry</w:t>
            </w:r>
          </w:p>
          <w:p w14:paraId="4E6AAEE7" w14:textId="77777777" w:rsidR="003D4146" w:rsidRPr="003D4146" w:rsidRDefault="003D4146" w:rsidP="003D4146">
            <w:pPr>
              <w:pStyle w:val="ListParagraph"/>
              <w:numPr>
                <w:ilvl w:val="0"/>
                <w:numId w:val="2"/>
              </w:numPr>
              <w:rPr>
                <w:rFonts w:ascii="Arial" w:hAnsi="Arial" w:cs="Arial"/>
              </w:rPr>
            </w:pPr>
            <w:r w:rsidRPr="00F77BC9">
              <w:rPr>
                <w:rFonts w:ascii="Arial" w:hAnsi="Arial" w:cs="Arial"/>
                <w:b w:val="0"/>
                <w:sz w:val="20"/>
                <w:szCs w:val="20"/>
              </w:rPr>
              <w:t>Knowledge of risk management within the context of a construction industry context</w:t>
            </w:r>
          </w:p>
          <w:p w14:paraId="6DC4B82B" w14:textId="77777777" w:rsidR="003D4146" w:rsidRPr="00E87303" w:rsidRDefault="003D4146" w:rsidP="003D4146">
            <w:pPr>
              <w:numPr>
                <w:ilvl w:val="0"/>
                <w:numId w:val="2"/>
              </w:numPr>
              <w:rPr>
                <w:rFonts w:ascii="Arial" w:hAnsi="Arial" w:cs="Arial"/>
              </w:rPr>
            </w:pPr>
            <w:r w:rsidRPr="00F77BC9">
              <w:rPr>
                <w:rFonts w:ascii="Arial" w:hAnsi="Arial" w:cs="Arial"/>
                <w:b w:val="0"/>
                <w:sz w:val="20"/>
                <w:szCs w:val="20"/>
              </w:rPr>
              <w:t>Demonstrable understanding of equality and diversity in employment and service delivery</w:t>
            </w:r>
          </w:p>
        </w:tc>
        <w:tc>
          <w:tcPr>
            <w:tcW w:w="1450" w:type="pct"/>
            <w:shd w:val="clear" w:color="auto" w:fill="EAF1DD" w:themeFill="accent3" w:themeFillTint="33"/>
          </w:tcPr>
          <w:p w14:paraId="2EDA4B2C" w14:textId="77777777" w:rsidR="00B6345A" w:rsidRPr="00F77BC9" w:rsidRDefault="00146028" w:rsidP="0092284B">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sidRPr="00F77BC9">
              <w:rPr>
                <w:rFonts w:ascii="Arial" w:hAnsi="Arial" w:cs="Arial"/>
                <w:sz w:val="18"/>
                <w:szCs w:val="20"/>
              </w:rPr>
              <w:t>Knowledge of the JCT suite of contracts</w:t>
            </w:r>
          </w:p>
          <w:p w14:paraId="0782B313" w14:textId="77777777" w:rsidR="00146028" w:rsidRPr="00F77BC9" w:rsidRDefault="00146028" w:rsidP="0092284B">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sidRPr="00F77BC9">
              <w:rPr>
                <w:rFonts w:ascii="Arial" w:hAnsi="Arial" w:cs="Arial"/>
                <w:sz w:val="18"/>
                <w:szCs w:val="20"/>
              </w:rPr>
              <w:t>Knowledge of issues affecting local government</w:t>
            </w:r>
          </w:p>
        </w:tc>
      </w:tr>
      <w:tr w:rsidR="00196F91" w:rsidRPr="00E87303" w14:paraId="4DABEF0F"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30AA9243" w14:textId="77777777" w:rsidR="00B6345A" w:rsidRPr="00E87303" w:rsidRDefault="00B71575" w:rsidP="0092284B">
            <w:pPr>
              <w:rPr>
                <w:rFonts w:ascii="Arial" w:hAnsi="Arial" w:cs="Arial"/>
                <w:sz w:val="24"/>
                <w:szCs w:val="24"/>
              </w:rPr>
            </w:pPr>
            <w:r w:rsidRPr="00E87303">
              <w:rPr>
                <w:rFonts w:ascii="Arial" w:hAnsi="Arial" w:cs="Arial"/>
                <w:sz w:val="24"/>
                <w:szCs w:val="24"/>
              </w:rPr>
              <w:t>Experience</w:t>
            </w:r>
          </w:p>
          <w:p w14:paraId="1AB9EDCF" w14:textId="77777777" w:rsidR="00273D42" w:rsidRPr="00F77BC9" w:rsidRDefault="00146028" w:rsidP="0092284B">
            <w:pPr>
              <w:pStyle w:val="ListParagraph"/>
              <w:numPr>
                <w:ilvl w:val="0"/>
                <w:numId w:val="3"/>
              </w:numPr>
              <w:rPr>
                <w:rFonts w:ascii="Arial" w:hAnsi="Arial" w:cs="Arial"/>
                <w:sz w:val="20"/>
              </w:rPr>
            </w:pPr>
            <w:r w:rsidRPr="00F77BC9">
              <w:rPr>
                <w:rFonts w:ascii="Arial" w:hAnsi="Arial" w:cs="Arial"/>
                <w:b w:val="0"/>
                <w:sz w:val="20"/>
              </w:rPr>
              <w:t>Significant experience of the management of a property contracting supply chain, including effective performance management of contractors</w:t>
            </w:r>
          </w:p>
          <w:p w14:paraId="69E4CD07" w14:textId="77777777" w:rsidR="00146028" w:rsidRPr="00F77BC9" w:rsidRDefault="00146028" w:rsidP="0092284B">
            <w:pPr>
              <w:pStyle w:val="ListParagraph"/>
              <w:numPr>
                <w:ilvl w:val="0"/>
                <w:numId w:val="3"/>
              </w:numPr>
              <w:rPr>
                <w:rFonts w:ascii="Arial" w:hAnsi="Arial" w:cs="Arial"/>
                <w:sz w:val="20"/>
              </w:rPr>
            </w:pPr>
            <w:r w:rsidRPr="00F77BC9">
              <w:rPr>
                <w:rFonts w:ascii="Arial" w:hAnsi="Arial" w:cs="Arial"/>
                <w:b w:val="0"/>
                <w:sz w:val="20"/>
              </w:rPr>
              <w:t>Experience of using standard of construction contracts</w:t>
            </w:r>
          </w:p>
          <w:p w14:paraId="099A738B" w14:textId="77777777" w:rsidR="00146028" w:rsidRPr="00E87303" w:rsidRDefault="00146028" w:rsidP="0092284B">
            <w:pPr>
              <w:pStyle w:val="ListParagraph"/>
              <w:numPr>
                <w:ilvl w:val="0"/>
                <w:numId w:val="3"/>
              </w:numPr>
              <w:rPr>
                <w:rFonts w:ascii="Arial" w:hAnsi="Arial" w:cs="Arial"/>
              </w:rPr>
            </w:pPr>
            <w:r w:rsidRPr="00F77BC9">
              <w:rPr>
                <w:rFonts w:ascii="Arial" w:hAnsi="Arial" w:cs="Arial"/>
                <w:b w:val="0"/>
                <w:sz w:val="20"/>
              </w:rPr>
              <w:t>Experience of the co-ordination, co</w:t>
            </w:r>
            <w:r w:rsidR="005E189B" w:rsidRPr="00F77BC9">
              <w:rPr>
                <w:rFonts w:ascii="Arial" w:hAnsi="Arial" w:cs="Arial"/>
                <w:b w:val="0"/>
                <w:sz w:val="20"/>
              </w:rPr>
              <w:t>llation, analysis and reporting of complex information from a range of sources</w:t>
            </w:r>
          </w:p>
        </w:tc>
        <w:tc>
          <w:tcPr>
            <w:tcW w:w="1450" w:type="pct"/>
            <w:shd w:val="clear" w:color="auto" w:fill="EAF1DD" w:themeFill="accent3" w:themeFillTint="33"/>
          </w:tcPr>
          <w:p w14:paraId="054F417D" w14:textId="77777777" w:rsidR="00B6345A" w:rsidRPr="00F77BC9" w:rsidRDefault="005E189B" w:rsidP="0092284B">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F77BC9">
              <w:rPr>
                <w:rFonts w:ascii="Arial" w:hAnsi="Arial" w:cs="Arial"/>
                <w:sz w:val="18"/>
                <w:szCs w:val="20"/>
              </w:rPr>
              <w:t>Experience of using the JCT suite of contracts, including specifically the JCT Measured Term Contract</w:t>
            </w:r>
          </w:p>
          <w:p w14:paraId="4C900F68" w14:textId="77777777" w:rsidR="005E189B" w:rsidRPr="00F77BC9" w:rsidRDefault="005E189B" w:rsidP="0092284B">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F77BC9">
              <w:rPr>
                <w:rFonts w:ascii="Arial" w:hAnsi="Arial" w:cs="Arial"/>
                <w:sz w:val="18"/>
                <w:szCs w:val="20"/>
              </w:rPr>
              <w:t>Experience of contractor management within a contractor or consultant environment</w:t>
            </w:r>
          </w:p>
        </w:tc>
      </w:tr>
      <w:tr w:rsidR="00196F91" w:rsidRPr="00E87303" w14:paraId="6134ABFF"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57FEE9F7" w14:textId="77777777" w:rsidR="00B6345A" w:rsidRPr="00E87303" w:rsidRDefault="00B71575" w:rsidP="0092284B">
            <w:pPr>
              <w:rPr>
                <w:rFonts w:ascii="Arial" w:hAnsi="Arial" w:cs="Arial"/>
                <w:sz w:val="24"/>
                <w:szCs w:val="24"/>
              </w:rPr>
            </w:pPr>
            <w:r w:rsidRPr="00E87303">
              <w:rPr>
                <w:rFonts w:ascii="Arial" w:hAnsi="Arial" w:cs="Arial"/>
                <w:sz w:val="24"/>
                <w:szCs w:val="24"/>
              </w:rPr>
              <w:t>Occupational Skills</w:t>
            </w:r>
          </w:p>
          <w:p w14:paraId="69628890" w14:textId="77777777" w:rsidR="00F3633A" w:rsidRPr="00F77BC9" w:rsidRDefault="005E189B" w:rsidP="00425F78">
            <w:pPr>
              <w:numPr>
                <w:ilvl w:val="0"/>
                <w:numId w:val="4"/>
              </w:numPr>
              <w:rPr>
                <w:rFonts w:ascii="Arial" w:hAnsi="Arial" w:cs="Arial"/>
                <w:i/>
                <w:sz w:val="20"/>
                <w:szCs w:val="20"/>
              </w:rPr>
            </w:pPr>
            <w:r w:rsidRPr="00F77BC9">
              <w:rPr>
                <w:rFonts w:ascii="Arial" w:hAnsi="Arial" w:cs="Arial"/>
                <w:b w:val="0"/>
                <w:sz w:val="20"/>
                <w:szCs w:val="20"/>
              </w:rPr>
              <w:t xml:space="preserve">Excellent commercial acumen, specifically within the context of the management </w:t>
            </w:r>
            <w:r w:rsidR="003D4146">
              <w:rPr>
                <w:rFonts w:ascii="Arial" w:hAnsi="Arial" w:cs="Arial"/>
                <w:b w:val="0"/>
                <w:sz w:val="20"/>
                <w:szCs w:val="20"/>
              </w:rPr>
              <w:t>of construction contracts.</w:t>
            </w:r>
          </w:p>
          <w:p w14:paraId="041DE25E" w14:textId="77777777" w:rsidR="005E189B" w:rsidRPr="00F77BC9" w:rsidRDefault="005E189B" w:rsidP="00425F78">
            <w:pPr>
              <w:numPr>
                <w:ilvl w:val="0"/>
                <w:numId w:val="4"/>
              </w:numPr>
              <w:rPr>
                <w:rFonts w:ascii="Arial" w:hAnsi="Arial" w:cs="Arial"/>
                <w:i/>
                <w:sz w:val="20"/>
                <w:szCs w:val="20"/>
              </w:rPr>
            </w:pPr>
            <w:r w:rsidRPr="00F77BC9">
              <w:rPr>
                <w:rFonts w:ascii="Arial" w:hAnsi="Arial" w:cs="Arial"/>
                <w:b w:val="0"/>
                <w:sz w:val="20"/>
                <w:szCs w:val="20"/>
              </w:rPr>
              <w:t>Analytical skills covering written, graphic</w:t>
            </w:r>
            <w:r w:rsidR="00536949" w:rsidRPr="00F77BC9">
              <w:rPr>
                <w:rFonts w:ascii="Arial" w:hAnsi="Arial" w:cs="Arial"/>
                <w:b w:val="0"/>
                <w:sz w:val="20"/>
                <w:szCs w:val="20"/>
              </w:rPr>
              <w:t xml:space="preserve">, numeric and statistical information </w:t>
            </w:r>
            <w:r w:rsidR="003D4146">
              <w:rPr>
                <w:rFonts w:ascii="Arial" w:hAnsi="Arial" w:cs="Arial"/>
                <w:b w:val="0"/>
                <w:sz w:val="20"/>
                <w:szCs w:val="20"/>
              </w:rPr>
              <w:t xml:space="preserve">and involving risk assessment. </w:t>
            </w:r>
          </w:p>
          <w:p w14:paraId="0981F2C3" w14:textId="77777777" w:rsidR="00536949" w:rsidRPr="00F77BC9" w:rsidRDefault="00536949" w:rsidP="00425F78">
            <w:pPr>
              <w:numPr>
                <w:ilvl w:val="0"/>
                <w:numId w:val="4"/>
              </w:numPr>
              <w:rPr>
                <w:rFonts w:ascii="Arial" w:hAnsi="Arial" w:cs="Arial"/>
                <w:i/>
                <w:sz w:val="20"/>
                <w:szCs w:val="20"/>
              </w:rPr>
            </w:pPr>
            <w:r w:rsidRPr="00F77BC9">
              <w:rPr>
                <w:rFonts w:ascii="Arial" w:hAnsi="Arial" w:cs="Arial"/>
                <w:b w:val="0"/>
                <w:sz w:val="20"/>
                <w:szCs w:val="20"/>
              </w:rPr>
              <w:t>Strong interpersonal and relationship building skills.  Strong people management skills and leadership qualities.</w:t>
            </w:r>
          </w:p>
          <w:p w14:paraId="594AE8AC" w14:textId="77777777" w:rsidR="00536949" w:rsidRPr="00F77BC9" w:rsidRDefault="00536949" w:rsidP="00425F78">
            <w:pPr>
              <w:numPr>
                <w:ilvl w:val="0"/>
                <w:numId w:val="4"/>
              </w:numPr>
              <w:rPr>
                <w:rFonts w:ascii="Arial" w:hAnsi="Arial" w:cs="Arial"/>
                <w:i/>
                <w:sz w:val="20"/>
                <w:szCs w:val="20"/>
              </w:rPr>
            </w:pPr>
            <w:r w:rsidRPr="00F77BC9">
              <w:rPr>
                <w:rFonts w:ascii="Arial" w:hAnsi="Arial" w:cs="Arial"/>
                <w:b w:val="0"/>
                <w:sz w:val="20"/>
                <w:szCs w:val="20"/>
              </w:rPr>
              <w:t>Development, monitoring and application of procedures to ensure a consistent delivery of service</w:t>
            </w:r>
          </w:p>
          <w:p w14:paraId="29CCF36A" w14:textId="77777777" w:rsidR="00536949" w:rsidRPr="00F77BC9" w:rsidRDefault="00536949" w:rsidP="00425F78">
            <w:pPr>
              <w:numPr>
                <w:ilvl w:val="0"/>
                <w:numId w:val="4"/>
              </w:numPr>
              <w:rPr>
                <w:rFonts w:ascii="Arial" w:hAnsi="Arial" w:cs="Arial"/>
                <w:i/>
                <w:sz w:val="20"/>
                <w:szCs w:val="20"/>
              </w:rPr>
            </w:pPr>
            <w:r w:rsidRPr="00F77BC9">
              <w:rPr>
                <w:rFonts w:ascii="Arial" w:hAnsi="Arial" w:cs="Arial"/>
                <w:b w:val="0"/>
                <w:sz w:val="20"/>
                <w:szCs w:val="20"/>
              </w:rPr>
              <w:t xml:space="preserve">Implementation of strategic and tactical approaches in relation </w:t>
            </w:r>
            <w:r w:rsidR="00A45C99" w:rsidRPr="00F77BC9">
              <w:rPr>
                <w:rFonts w:ascii="Arial" w:hAnsi="Arial" w:cs="Arial"/>
                <w:b w:val="0"/>
                <w:sz w:val="20"/>
                <w:szCs w:val="20"/>
              </w:rPr>
              <w:t>to contract management, including working with a broad range of colleagues and stakeholders</w:t>
            </w:r>
            <w:bookmarkStart w:id="0" w:name="_GoBack"/>
            <w:bookmarkEnd w:id="0"/>
          </w:p>
          <w:p w14:paraId="36A2F6AF" w14:textId="77777777" w:rsidR="00A45C99" w:rsidRPr="00F77BC9" w:rsidRDefault="00A45C99" w:rsidP="00425F78">
            <w:pPr>
              <w:numPr>
                <w:ilvl w:val="0"/>
                <w:numId w:val="4"/>
              </w:numPr>
              <w:rPr>
                <w:rFonts w:ascii="Arial" w:hAnsi="Arial" w:cs="Arial"/>
                <w:i/>
                <w:sz w:val="20"/>
                <w:szCs w:val="20"/>
              </w:rPr>
            </w:pPr>
            <w:r w:rsidRPr="00F77BC9">
              <w:rPr>
                <w:rFonts w:ascii="Arial" w:hAnsi="Arial" w:cs="Arial"/>
                <w:b w:val="0"/>
                <w:sz w:val="20"/>
                <w:szCs w:val="20"/>
              </w:rPr>
              <w:t>Effective problem solving skills</w:t>
            </w:r>
          </w:p>
          <w:p w14:paraId="24DE74DD" w14:textId="77777777" w:rsidR="00A45C99" w:rsidRPr="00E87303" w:rsidRDefault="00A45C99" w:rsidP="00425F78">
            <w:pPr>
              <w:numPr>
                <w:ilvl w:val="0"/>
                <w:numId w:val="4"/>
              </w:numPr>
              <w:rPr>
                <w:rFonts w:ascii="Arial" w:hAnsi="Arial" w:cs="Arial"/>
                <w:i/>
              </w:rPr>
            </w:pPr>
            <w:r w:rsidRPr="00F77BC9">
              <w:rPr>
                <w:rFonts w:ascii="Arial" w:hAnsi="Arial" w:cs="Arial"/>
                <w:b w:val="0"/>
                <w:sz w:val="20"/>
                <w:szCs w:val="20"/>
              </w:rPr>
              <w:t xml:space="preserve">ICT skills, including </w:t>
            </w:r>
            <w:r w:rsidR="007B341F" w:rsidRPr="00F77BC9">
              <w:rPr>
                <w:rFonts w:ascii="Arial" w:hAnsi="Arial" w:cs="Arial"/>
                <w:b w:val="0"/>
                <w:sz w:val="20"/>
                <w:szCs w:val="20"/>
              </w:rPr>
              <w:t>Microsoft Excel and Word (or equivalent)</w:t>
            </w:r>
          </w:p>
        </w:tc>
        <w:tc>
          <w:tcPr>
            <w:tcW w:w="1450" w:type="pct"/>
            <w:shd w:val="clear" w:color="auto" w:fill="EAF1DD" w:themeFill="accent3" w:themeFillTint="33"/>
          </w:tcPr>
          <w:p w14:paraId="0535FB3C" w14:textId="77777777" w:rsidR="00B6345A" w:rsidRPr="00E87303"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2F3E213" w14:textId="77777777" w:rsidR="00EA1954" w:rsidRPr="00E87303" w:rsidRDefault="00EA1954" w:rsidP="007B341F">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E87303" w14:paraId="2F81A996"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CB73F37" w14:textId="77777777" w:rsidR="00B6345A" w:rsidRPr="00E87303" w:rsidRDefault="00196F91" w:rsidP="0092284B">
            <w:pPr>
              <w:rPr>
                <w:rFonts w:ascii="Arial" w:hAnsi="Arial" w:cs="Arial"/>
                <w:sz w:val="24"/>
                <w:szCs w:val="24"/>
              </w:rPr>
            </w:pPr>
            <w:r w:rsidRPr="00E87303">
              <w:rPr>
                <w:rFonts w:ascii="Arial" w:hAnsi="Arial" w:cs="Arial"/>
                <w:sz w:val="24"/>
                <w:szCs w:val="24"/>
              </w:rPr>
              <w:lastRenderedPageBreak/>
              <w:t>Professional Qualifications/Training/Registrations required by law, and/or essential for the performance of the role</w:t>
            </w:r>
          </w:p>
          <w:p w14:paraId="5D00E8D6" w14:textId="77777777" w:rsidR="00273D42" w:rsidRPr="00E87303" w:rsidRDefault="007B341F" w:rsidP="0092284B">
            <w:pPr>
              <w:pStyle w:val="ListParagraph"/>
              <w:numPr>
                <w:ilvl w:val="0"/>
                <w:numId w:val="2"/>
              </w:numPr>
              <w:rPr>
                <w:rFonts w:ascii="Arial" w:hAnsi="Arial" w:cs="Arial"/>
                <w:sz w:val="24"/>
                <w:szCs w:val="24"/>
              </w:rPr>
            </w:pPr>
            <w:r w:rsidRPr="00F77BC9">
              <w:rPr>
                <w:rFonts w:ascii="Arial" w:hAnsi="Arial" w:cs="Arial"/>
                <w:b w:val="0"/>
                <w:szCs w:val="24"/>
              </w:rPr>
              <w:t>A professional qualification related to the property or construction industry or equivalent demonstrated through knowledge or experience</w:t>
            </w:r>
          </w:p>
        </w:tc>
        <w:tc>
          <w:tcPr>
            <w:tcW w:w="1450" w:type="pct"/>
            <w:shd w:val="clear" w:color="auto" w:fill="EAF1DD" w:themeFill="accent3" w:themeFillTint="33"/>
          </w:tcPr>
          <w:p w14:paraId="06F13B01" w14:textId="77777777" w:rsidR="00B6345A" w:rsidRPr="00E87303"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F713FFF" w14:textId="77777777" w:rsidR="00EA1954" w:rsidRPr="00E87303"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6B10109" w14:textId="77777777" w:rsidR="00EA1954" w:rsidRPr="00E87303" w:rsidRDefault="00EA1954" w:rsidP="007B341F">
            <w:pPr>
              <w:pStyle w:val="ListParagraph"/>
              <w:ind w:left="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E87303" w14:paraId="3AAEEF5E"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1C53A7E0" w14:textId="77777777" w:rsidR="00B6345A" w:rsidRPr="00E87303" w:rsidRDefault="00196F91" w:rsidP="0092284B">
            <w:pPr>
              <w:rPr>
                <w:rFonts w:ascii="Arial" w:hAnsi="Arial" w:cs="Arial"/>
                <w:sz w:val="24"/>
                <w:szCs w:val="24"/>
              </w:rPr>
            </w:pPr>
            <w:r w:rsidRPr="00E87303">
              <w:rPr>
                <w:rFonts w:ascii="Arial" w:hAnsi="Arial" w:cs="Arial"/>
                <w:sz w:val="24"/>
                <w:szCs w:val="24"/>
              </w:rPr>
              <w:t>Other Requirements</w:t>
            </w:r>
          </w:p>
          <w:p w14:paraId="505C01AF" w14:textId="77777777" w:rsidR="00146028" w:rsidRPr="00F77BC9" w:rsidRDefault="007B341F" w:rsidP="00146028">
            <w:pPr>
              <w:numPr>
                <w:ilvl w:val="0"/>
                <w:numId w:val="7"/>
              </w:numPr>
              <w:tabs>
                <w:tab w:val="num" w:pos="432"/>
              </w:tabs>
              <w:rPr>
                <w:rFonts w:ascii="Arial" w:hAnsi="Arial" w:cs="Arial"/>
                <w:b w:val="0"/>
                <w:bCs w:val="0"/>
                <w:szCs w:val="24"/>
              </w:rPr>
            </w:pPr>
            <w:r w:rsidRPr="00F77BC9">
              <w:rPr>
                <w:rFonts w:ascii="Arial" w:hAnsi="Arial" w:cs="Arial"/>
                <w:b w:val="0"/>
                <w:bCs w:val="0"/>
                <w:szCs w:val="24"/>
              </w:rPr>
              <w:t xml:space="preserve">Ability to travel across the County </w:t>
            </w:r>
          </w:p>
          <w:p w14:paraId="74B97116" w14:textId="77777777" w:rsidR="00520A5A" w:rsidRPr="00E87303" w:rsidRDefault="007B341F" w:rsidP="00F77BC9">
            <w:pPr>
              <w:numPr>
                <w:ilvl w:val="0"/>
                <w:numId w:val="7"/>
              </w:numPr>
              <w:tabs>
                <w:tab w:val="num" w:pos="432"/>
              </w:tabs>
              <w:rPr>
                <w:rFonts w:ascii="Arial" w:hAnsi="Arial" w:cs="Arial"/>
                <w:sz w:val="24"/>
                <w:szCs w:val="24"/>
              </w:rPr>
            </w:pPr>
            <w:r w:rsidRPr="00F77BC9">
              <w:rPr>
                <w:rFonts w:ascii="Arial" w:hAnsi="Arial" w:cs="Arial"/>
                <w:b w:val="0"/>
                <w:bCs w:val="0"/>
                <w:szCs w:val="24"/>
              </w:rPr>
              <w:t>Ability to work flexibly, including attending meeting</w:t>
            </w:r>
            <w:r w:rsidR="005D4312" w:rsidRPr="00F77BC9">
              <w:rPr>
                <w:rFonts w:ascii="Arial" w:hAnsi="Arial" w:cs="Arial"/>
                <w:b w:val="0"/>
                <w:bCs w:val="0"/>
                <w:szCs w:val="24"/>
              </w:rPr>
              <w:t>s outside of normal working hours</w:t>
            </w:r>
          </w:p>
        </w:tc>
        <w:tc>
          <w:tcPr>
            <w:tcW w:w="1450" w:type="pct"/>
            <w:shd w:val="clear" w:color="auto" w:fill="EAF1DD" w:themeFill="accent3" w:themeFillTint="33"/>
          </w:tcPr>
          <w:p w14:paraId="09344305" w14:textId="77777777" w:rsidR="00B6345A" w:rsidRPr="00E87303"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4FBCB31" w14:textId="77777777" w:rsidR="00EA1954" w:rsidRPr="00F77BC9" w:rsidRDefault="00EA1954" w:rsidP="00F77B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E87303" w14:paraId="76B2BB5A"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6421B772" w14:textId="77777777" w:rsidR="00DC25F8" w:rsidRPr="00E87303" w:rsidRDefault="00DC25F8" w:rsidP="0092284B">
            <w:pPr>
              <w:rPr>
                <w:rFonts w:ascii="Arial" w:hAnsi="Arial" w:cs="Arial"/>
                <w:sz w:val="24"/>
                <w:szCs w:val="24"/>
              </w:rPr>
            </w:pPr>
            <w:r w:rsidRPr="00E87303">
              <w:rPr>
                <w:rFonts w:ascii="Arial" w:hAnsi="Arial" w:cs="Arial"/>
                <w:sz w:val="24"/>
                <w:szCs w:val="24"/>
              </w:rPr>
              <w:t xml:space="preserve">Behaviours </w:t>
            </w:r>
          </w:p>
        </w:tc>
        <w:tc>
          <w:tcPr>
            <w:tcW w:w="1450" w:type="pct"/>
            <w:shd w:val="clear" w:color="auto" w:fill="EAF1DD" w:themeFill="accent3" w:themeFillTint="33"/>
            <w:vAlign w:val="center"/>
          </w:tcPr>
          <w:p w14:paraId="7C87897F" w14:textId="77777777" w:rsidR="00DC25F8" w:rsidRPr="00E87303" w:rsidRDefault="00B07FFB"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E87303">
                <w:rPr>
                  <w:rStyle w:val="Hyperlink"/>
                  <w:rFonts w:ascii="Arial" w:hAnsi="Arial" w:cs="Arial"/>
                  <w:sz w:val="24"/>
                  <w:szCs w:val="24"/>
                </w:rPr>
                <w:t>Link</w:t>
              </w:r>
            </w:hyperlink>
          </w:p>
        </w:tc>
      </w:tr>
    </w:tbl>
    <w:p w14:paraId="41CA7364" w14:textId="77777777" w:rsidR="0007676D" w:rsidRPr="00E87303" w:rsidRDefault="00520A5A" w:rsidP="00F22897">
      <w:pPr>
        <w:rPr>
          <w:rFonts w:ascii="Arial" w:hAnsi="Arial" w:cs="Arial"/>
          <w:color w:val="FF0000"/>
          <w:sz w:val="18"/>
          <w:szCs w:val="18"/>
        </w:rPr>
      </w:pPr>
      <w:r w:rsidRPr="00E87303">
        <w:rPr>
          <w:rFonts w:ascii="Arial" w:hAnsi="Arial" w:cs="Arial"/>
          <w:sz w:val="20"/>
          <w:szCs w:val="20"/>
        </w:rPr>
        <w:br/>
        <w:t>NB – Assessment criteria for recruitment will be notified separately.</w:t>
      </w:r>
      <w:r w:rsidRPr="00E87303">
        <w:rPr>
          <w:rFonts w:ascii="Arial" w:hAnsi="Arial" w:cs="Arial"/>
          <w:sz w:val="20"/>
          <w:szCs w:val="20"/>
        </w:rPr>
        <w:br/>
      </w:r>
      <w:r w:rsidRPr="00E87303">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E87303"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F593B" w14:textId="77777777" w:rsidR="009F07A6" w:rsidRDefault="009F07A6" w:rsidP="003E2AA5">
      <w:pPr>
        <w:spacing w:after="0" w:line="240" w:lineRule="auto"/>
      </w:pPr>
      <w:r>
        <w:separator/>
      </w:r>
    </w:p>
  </w:endnote>
  <w:endnote w:type="continuationSeparator" w:id="0">
    <w:p w14:paraId="1921E1B0" w14:textId="77777777" w:rsidR="009F07A6" w:rsidRDefault="009F07A6"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B003F" w14:textId="77777777" w:rsidR="009F07A6" w:rsidRDefault="009F07A6" w:rsidP="003E2AA5">
      <w:pPr>
        <w:spacing w:after="0" w:line="240" w:lineRule="auto"/>
      </w:pPr>
      <w:r>
        <w:separator/>
      </w:r>
    </w:p>
  </w:footnote>
  <w:footnote w:type="continuationSeparator" w:id="0">
    <w:p w14:paraId="371D2C97" w14:textId="77777777" w:rsidR="009F07A6" w:rsidRDefault="009F07A6"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375F4" w14:textId="77777777" w:rsidR="003E2AA5" w:rsidRDefault="00B07FFB">
    <w:pPr>
      <w:pStyle w:val="Header"/>
    </w:pPr>
    <w:r>
      <w:rPr>
        <w:noProof/>
        <w:lang w:eastAsia="en-GB"/>
      </w:rPr>
      <w:pict w14:anchorId="59597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393FA" w14:textId="77777777" w:rsidR="00F3142C" w:rsidRDefault="003918AA">
    <w:pPr>
      <w:pStyle w:val="Header"/>
    </w:pPr>
    <w:r>
      <w:rPr>
        <w:noProof/>
        <w:lang w:eastAsia="en-GB"/>
      </w:rPr>
      <w:drawing>
        <wp:anchor distT="0" distB="0" distL="114300" distR="114300" simplePos="0" relativeHeight="251660288" behindDoc="1" locked="0" layoutInCell="1" allowOverlap="1" wp14:anchorId="5922E129" wp14:editId="2A24D13D">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67ED8" w14:textId="77777777" w:rsidR="003E2AA5" w:rsidRDefault="00B07FFB">
    <w:pPr>
      <w:pStyle w:val="Header"/>
    </w:pPr>
    <w:r>
      <w:rPr>
        <w:noProof/>
        <w:lang w:eastAsia="en-GB"/>
      </w:rPr>
      <w:pict w14:anchorId="617BE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B4F"/>
    <w:multiLevelType w:val="hybridMultilevel"/>
    <w:tmpl w:val="309E9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0843BF"/>
    <w:multiLevelType w:val="hybridMultilevel"/>
    <w:tmpl w:val="58EA7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4883C40"/>
    <w:multiLevelType w:val="hybridMultilevel"/>
    <w:tmpl w:val="2D78A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877A8A"/>
    <w:multiLevelType w:val="hybridMultilevel"/>
    <w:tmpl w:val="5F48D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0B42FA"/>
    <w:multiLevelType w:val="hybridMultilevel"/>
    <w:tmpl w:val="465CA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3F3C43"/>
    <w:multiLevelType w:val="hybridMultilevel"/>
    <w:tmpl w:val="496E6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CA14AF"/>
    <w:multiLevelType w:val="hybridMultilevel"/>
    <w:tmpl w:val="EE221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5"/>
  </w:num>
  <w:num w:numId="4">
    <w:abstractNumId w:val="7"/>
  </w:num>
  <w:num w:numId="5">
    <w:abstractNumId w:val="9"/>
  </w:num>
  <w:num w:numId="6">
    <w:abstractNumId w:val="4"/>
  </w:num>
  <w:num w:numId="7">
    <w:abstractNumId w:val="8"/>
  </w:num>
  <w:num w:numId="8">
    <w:abstractNumId w:val="3"/>
  </w:num>
  <w:num w:numId="9">
    <w:abstractNumId w:val="2"/>
  </w:num>
  <w:num w:numId="10">
    <w:abstractNumId w:val="6"/>
  </w:num>
  <w:num w:numId="11">
    <w:abstractNumId w:val="1"/>
  </w:num>
  <w:num w:numId="12">
    <w:abstractNumId w:val="14"/>
  </w:num>
  <w:num w:numId="13">
    <w:abstractNumId w:val="13"/>
  </w:num>
  <w:num w:numId="14">
    <w:abstractNumId w:val="0"/>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102452"/>
    <w:rsid w:val="00103A40"/>
    <w:rsid w:val="00113F9C"/>
    <w:rsid w:val="0014194D"/>
    <w:rsid w:val="00146028"/>
    <w:rsid w:val="00156444"/>
    <w:rsid w:val="00164AC2"/>
    <w:rsid w:val="0017546A"/>
    <w:rsid w:val="00180D0C"/>
    <w:rsid w:val="001959AB"/>
    <w:rsid w:val="00196F91"/>
    <w:rsid w:val="001D7A21"/>
    <w:rsid w:val="001E7483"/>
    <w:rsid w:val="00203178"/>
    <w:rsid w:val="0022714B"/>
    <w:rsid w:val="00273D42"/>
    <w:rsid w:val="002D2484"/>
    <w:rsid w:val="002E389A"/>
    <w:rsid w:val="0030666A"/>
    <w:rsid w:val="00390E1E"/>
    <w:rsid w:val="003918AA"/>
    <w:rsid w:val="003918B5"/>
    <w:rsid w:val="003B629C"/>
    <w:rsid w:val="003D4146"/>
    <w:rsid w:val="003E2AA5"/>
    <w:rsid w:val="003F5155"/>
    <w:rsid w:val="00407E86"/>
    <w:rsid w:val="00422EEC"/>
    <w:rsid w:val="00425F78"/>
    <w:rsid w:val="004672AF"/>
    <w:rsid w:val="004769C4"/>
    <w:rsid w:val="004B069E"/>
    <w:rsid w:val="00520A5A"/>
    <w:rsid w:val="005238DF"/>
    <w:rsid w:val="0052660C"/>
    <w:rsid w:val="00536949"/>
    <w:rsid w:val="00581A0C"/>
    <w:rsid w:val="00582C05"/>
    <w:rsid w:val="005C3DA1"/>
    <w:rsid w:val="005D4312"/>
    <w:rsid w:val="005E011F"/>
    <w:rsid w:val="005E189B"/>
    <w:rsid w:val="005F7D1E"/>
    <w:rsid w:val="0060705E"/>
    <w:rsid w:val="00627279"/>
    <w:rsid w:val="00635792"/>
    <w:rsid w:val="00636B41"/>
    <w:rsid w:val="00643BAF"/>
    <w:rsid w:val="00677E7F"/>
    <w:rsid w:val="00683C9E"/>
    <w:rsid w:val="006A6C89"/>
    <w:rsid w:val="006A6E90"/>
    <w:rsid w:val="00712872"/>
    <w:rsid w:val="007273C3"/>
    <w:rsid w:val="00757178"/>
    <w:rsid w:val="0078749A"/>
    <w:rsid w:val="007B341F"/>
    <w:rsid w:val="00831ED8"/>
    <w:rsid w:val="00843BA6"/>
    <w:rsid w:val="008577A0"/>
    <w:rsid w:val="00884207"/>
    <w:rsid w:val="00884DD3"/>
    <w:rsid w:val="00887627"/>
    <w:rsid w:val="008E39D8"/>
    <w:rsid w:val="0092284B"/>
    <w:rsid w:val="00933779"/>
    <w:rsid w:val="00936964"/>
    <w:rsid w:val="009558F5"/>
    <w:rsid w:val="00993EB8"/>
    <w:rsid w:val="009C29A3"/>
    <w:rsid w:val="009D3510"/>
    <w:rsid w:val="009E6E93"/>
    <w:rsid w:val="009F07A6"/>
    <w:rsid w:val="00A175BB"/>
    <w:rsid w:val="00A24F0E"/>
    <w:rsid w:val="00A45C99"/>
    <w:rsid w:val="00A63FC5"/>
    <w:rsid w:val="00AA202B"/>
    <w:rsid w:val="00B07FFB"/>
    <w:rsid w:val="00B13CC0"/>
    <w:rsid w:val="00B6345A"/>
    <w:rsid w:val="00B71575"/>
    <w:rsid w:val="00BA7381"/>
    <w:rsid w:val="00BE037C"/>
    <w:rsid w:val="00C0743D"/>
    <w:rsid w:val="00C1117D"/>
    <w:rsid w:val="00C205C2"/>
    <w:rsid w:val="00C6120B"/>
    <w:rsid w:val="00C644FD"/>
    <w:rsid w:val="00C6763E"/>
    <w:rsid w:val="00CD731A"/>
    <w:rsid w:val="00CF60D0"/>
    <w:rsid w:val="00D36CED"/>
    <w:rsid w:val="00D81C36"/>
    <w:rsid w:val="00D929A3"/>
    <w:rsid w:val="00DA25B4"/>
    <w:rsid w:val="00DB4CA1"/>
    <w:rsid w:val="00DC25F8"/>
    <w:rsid w:val="00DF63DD"/>
    <w:rsid w:val="00E24555"/>
    <w:rsid w:val="00E308A2"/>
    <w:rsid w:val="00E62A22"/>
    <w:rsid w:val="00E87303"/>
    <w:rsid w:val="00EA1954"/>
    <w:rsid w:val="00ED6130"/>
    <w:rsid w:val="00EF115A"/>
    <w:rsid w:val="00F10CAD"/>
    <w:rsid w:val="00F2036C"/>
    <w:rsid w:val="00F22897"/>
    <w:rsid w:val="00F25B48"/>
    <w:rsid w:val="00F3142C"/>
    <w:rsid w:val="00F3633A"/>
    <w:rsid w:val="00F77BC9"/>
    <w:rsid w:val="00F8223B"/>
    <w:rsid w:val="00F947DB"/>
    <w:rsid w:val="00F95B7F"/>
    <w:rsid w:val="00FA5BF5"/>
    <w:rsid w:val="00FD41AC"/>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2E50A69D"/>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17546A"/>
    <w:rPr>
      <w:sz w:val="16"/>
      <w:szCs w:val="16"/>
    </w:rPr>
  </w:style>
  <w:style w:type="paragraph" w:styleId="CommentText">
    <w:name w:val="annotation text"/>
    <w:basedOn w:val="Normal"/>
    <w:link w:val="CommentTextChar"/>
    <w:uiPriority w:val="99"/>
    <w:unhideWhenUsed/>
    <w:rsid w:val="0017546A"/>
    <w:pPr>
      <w:spacing w:line="240" w:lineRule="auto"/>
    </w:pPr>
    <w:rPr>
      <w:sz w:val="20"/>
      <w:szCs w:val="20"/>
    </w:rPr>
  </w:style>
  <w:style w:type="character" w:customStyle="1" w:styleId="CommentTextChar">
    <w:name w:val="Comment Text Char"/>
    <w:basedOn w:val="DefaultParagraphFont"/>
    <w:link w:val="CommentText"/>
    <w:uiPriority w:val="99"/>
    <w:rsid w:val="0017546A"/>
    <w:rPr>
      <w:sz w:val="20"/>
      <w:szCs w:val="20"/>
    </w:rPr>
  </w:style>
  <w:style w:type="paragraph" w:styleId="CommentSubject">
    <w:name w:val="annotation subject"/>
    <w:basedOn w:val="CommentText"/>
    <w:next w:val="CommentText"/>
    <w:link w:val="CommentSubjectChar"/>
    <w:uiPriority w:val="99"/>
    <w:semiHidden/>
    <w:unhideWhenUsed/>
    <w:rsid w:val="0017546A"/>
    <w:rPr>
      <w:b/>
      <w:bCs/>
    </w:rPr>
  </w:style>
  <w:style w:type="character" w:customStyle="1" w:styleId="CommentSubjectChar">
    <w:name w:val="Comment Subject Char"/>
    <w:basedOn w:val="CommentTextChar"/>
    <w:link w:val="CommentSubject"/>
    <w:uiPriority w:val="99"/>
    <w:semiHidden/>
    <w:rsid w:val="001754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a:xfrm>
          <a:off x="2561922" y="142316"/>
          <a:ext cx="1343898" cy="85337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Hard FM Manager</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a:xfrm>
          <a:off x="1740651" y="1386542"/>
          <a:ext cx="1343898" cy="85337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Property Officer (Maintenance)</a:t>
          </a:r>
        </a:p>
      </dgm:t>
    </dgm:pt>
    <dgm:pt modelId="{57181B18-E00E-4154-8C7E-0E73CB80EDD7}" type="parTrans" cxnId="{C7E2186F-7C51-41A0-B8F8-00426DC4E002}">
      <dgm:prSet/>
      <dgm:spPr>
        <a:xfrm>
          <a:off x="2263278" y="853836"/>
          <a:ext cx="821271" cy="390850"/>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A65EF95-6CDA-451C-9420-D032FE1D4481}" type="sibTrans" cxnId="{C7E2186F-7C51-41A0-B8F8-00426DC4E002}">
      <dgm:prSet/>
      <dgm:spPr/>
      <dgm:t>
        <a:bodyPr/>
        <a:lstStyle/>
        <a:p>
          <a:endParaRPr lang="en-GB"/>
        </a:p>
      </dgm:t>
    </dgm:pt>
    <dgm:pt modelId="{296260AC-6BA7-460C-88D1-2241E51A2C4C}">
      <dgm:prSet phldrT="[Text]"/>
      <dgm:spPr>
        <a:xfrm>
          <a:off x="3383194" y="1386542"/>
          <a:ext cx="1343898" cy="85337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Energy Team Operations Manager</a:t>
          </a:r>
        </a:p>
      </dgm:t>
    </dgm:pt>
    <dgm:pt modelId="{8147C1F0-FF92-421E-A42C-847B71F6FFCE}" type="parTrans" cxnId="{3EDFA989-32FA-4FA0-802C-AB085CE746D4}">
      <dgm:prSet/>
      <dgm:spPr>
        <a:xfrm>
          <a:off x="3084549" y="853836"/>
          <a:ext cx="821271" cy="390850"/>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E25B34C5-43CC-4258-89BC-1F4916456A2E}" type="sibTrans" cxnId="{3EDFA989-32FA-4FA0-802C-AB085CE746D4}">
      <dgm:prSet/>
      <dgm:spPr/>
      <dgm:t>
        <a:bodyPr/>
        <a:lstStyle/>
        <a:p>
          <a:endParaRPr lang="en-GB"/>
        </a:p>
      </dgm:t>
    </dgm:pt>
    <dgm:pt modelId="{2C5060EE-1336-491B-B0B9-CB19CFFAA0D7}">
      <dgm:prSet phldrT="[Text]"/>
      <dgm:spPr>
        <a:xfrm>
          <a:off x="3383194" y="2630768"/>
          <a:ext cx="1343898" cy="85337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Energy Team</a:t>
          </a:r>
        </a:p>
      </dgm:t>
    </dgm:pt>
    <dgm:pt modelId="{37A42462-28ED-46F3-949F-09DC3D27B0CC}" type="parTrans" cxnId="{B1A31645-B9FE-477C-8FE5-86B43BAE723D}">
      <dgm:prSet/>
      <dgm:spPr>
        <a:xfrm>
          <a:off x="3860101" y="2098062"/>
          <a:ext cx="91440" cy="390850"/>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3336EC7-5263-4F22-BC9C-414D287057D1}" type="sibTrans" cxnId="{B1A31645-B9FE-477C-8FE5-86B43BAE723D}">
      <dgm:prSet/>
      <dgm:spPr/>
      <dgm:t>
        <a:bodyPr/>
        <a:lstStyle/>
        <a:p>
          <a:endParaRPr lang="en-GB"/>
        </a:p>
      </dgm:t>
    </dgm:pt>
    <dgm:pt modelId="{83B2CA38-E87D-47FE-9366-3BC5D8F605AB}">
      <dgm:prSet/>
      <dgm:spPr>
        <a:xfrm>
          <a:off x="1740651" y="2630768"/>
          <a:ext cx="1343898" cy="85337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Maintenance Team</a:t>
          </a:r>
        </a:p>
      </dgm:t>
    </dgm:pt>
    <dgm:pt modelId="{F343C83C-5460-4D15-AC96-C7DED3AFD221}" type="parTrans" cxnId="{3F5C0AA3-B722-42EA-A0B0-A46AB9C0D78F}">
      <dgm:prSet/>
      <dgm:spPr>
        <a:xfrm>
          <a:off x="2217558" y="2098062"/>
          <a:ext cx="91440" cy="390850"/>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5FD5B01D-310A-48F8-AC08-ED58B39C8563}" type="sibTrans" cxnId="{3F5C0AA3-B722-42EA-A0B0-A46AB9C0D78F}">
      <dgm:prSet/>
      <dgm:spPr/>
      <dgm:t>
        <a:bodyPr/>
        <a:lstStyle/>
        <a:p>
          <a:endParaRPr lang="en-GB"/>
        </a:p>
      </dgm:t>
    </dgm:pt>
    <dgm:pt modelId="{C924ABE4-7896-4612-B662-D7E369AF7DD8}">
      <dgm:prSet/>
      <dgm:spPr/>
      <dgm:t>
        <a:bodyPr/>
        <a:lstStyle/>
        <a:p>
          <a:r>
            <a:rPr lang="en-GB"/>
            <a:t>Property Contracts Manager (R&amp;M)</a:t>
          </a:r>
        </a:p>
      </dgm:t>
    </dgm:pt>
    <dgm:pt modelId="{04501CF2-4E7D-4D2B-8A7E-11940A924390}" type="parTrans" cxnId="{2B246ABF-01F7-49B9-8AC6-A919A61B8A6D}">
      <dgm:prSet/>
      <dgm:spPr/>
      <dgm:t>
        <a:bodyPr/>
        <a:lstStyle/>
        <a:p>
          <a:endParaRPr lang="en-GB"/>
        </a:p>
      </dgm:t>
    </dgm:pt>
    <dgm:pt modelId="{B62BB75D-7A3A-4B09-92F9-08146BFD17AF}" type="sibTrans" cxnId="{2B246ABF-01F7-49B9-8AC6-A919A61B8A6D}">
      <dgm:prSet/>
      <dgm:spPr/>
      <dgm:t>
        <a:bodyPr/>
        <a:lstStyle/>
        <a:p>
          <a:endParaRPr lang="en-GB"/>
        </a:p>
      </dgm:t>
    </dgm:pt>
    <dgm:pt modelId="{EFA3468A-A319-4445-B33C-57F9C4BC27D2}">
      <dgm:prSet/>
      <dgm:spPr/>
      <dgm:t>
        <a:bodyPr/>
        <a:lstStyle/>
        <a:p>
          <a:r>
            <a:rPr lang="en-GB"/>
            <a:t>Property Contracts Delivery Officer</a:t>
          </a:r>
        </a:p>
      </dgm:t>
    </dgm:pt>
    <dgm:pt modelId="{7B14E522-2C8D-41DD-BA06-1B1162594BE2}" type="parTrans" cxnId="{8D71261D-4F98-448E-AD4F-6B9C5BDE51CB}">
      <dgm:prSet/>
      <dgm:spPr/>
      <dgm:t>
        <a:bodyPr/>
        <a:lstStyle/>
        <a:p>
          <a:endParaRPr lang="en-GB"/>
        </a:p>
      </dgm:t>
    </dgm:pt>
    <dgm:pt modelId="{28005DAE-1FB5-482F-B8BA-95B5DA4B8940}" type="sibTrans" cxnId="{8D71261D-4F98-448E-AD4F-6B9C5BDE51CB}">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a:xfrm>
          <a:off x="2412600" y="460"/>
          <a:ext cx="1343898" cy="8533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33DD1F20-E91D-4922-9F45-C2DAFBCF4075}" type="pres">
      <dgm:prSet presAssocID="{3883F3F4-D0D0-464C-89EB-24B636D0A913}" presName="text" presStyleLbl="fgAcc0" presStyleIdx="0" presStyleCnt="1">
        <dgm:presLayoutVars>
          <dgm:chPref val="3"/>
        </dgm:presLayoutVars>
      </dgm:prSet>
      <dgm:spPr>
        <a:prstGeom prst="roundRect">
          <a:avLst>
            <a:gd name="adj" fmla="val 10000"/>
          </a:avLst>
        </a:prstGeom>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3"/>
      <dgm:spPr>
        <a:custGeom>
          <a:avLst/>
          <a:gdLst/>
          <a:ahLst/>
          <a:cxnLst/>
          <a:rect l="0" t="0" r="0" b="0"/>
          <a:pathLst>
            <a:path>
              <a:moveTo>
                <a:pt x="1217336" y="0"/>
              </a:moveTo>
              <a:lnTo>
                <a:pt x="1217336" y="197402"/>
              </a:lnTo>
              <a:lnTo>
                <a:pt x="0" y="197402"/>
              </a:lnTo>
              <a:lnTo>
                <a:pt x="0" y="289670"/>
              </a:lnTo>
            </a:path>
          </a:pathLst>
        </a:custGeom>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3"/>
      <dgm:spPr>
        <a:xfrm>
          <a:off x="1591329" y="1244686"/>
          <a:ext cx="1343898" cy="8533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98FCABCC-09FE-4B9C-BC4D-DF0944BBCB50}" type="pres">
      <dgm:prSet presAssocID="{5B22F640-D13C-45D2-A9D6-9FFDDC44CB5C}" presName="text2" presStyleLbl="fgAcc2" presStyleIdx="0" presStyleCnt="3">
        <dgm:presLayoutVars>
          <dgm:chPref val="3"/>
        </dgm:presLayoutVars>
      </dgm:prSet>
      <dgm:spPr>
        <a:prstGeom prst="roundRect">
          <a:avLst>
            <a:gd name="adj" fmla="val 10000"/>
          </a:avLst>
        </a:prstGeom>
      </dgm:spPr>
      <dgm:t>
        <a:bodyPr/>
        <a:lstStyle/>
        <a:p>
          <a:endParaRPr lang="en-GB"/>
        </a:p>
      </dgm:t>
    </dgm:pt>
    <dgm:pt modelId="{9C3C28E8-5FCB-4AE9-B91D-0F578D838832}" type="pres">
      <dgm:prSet presAssocID="{5B22F640-D13C-45D2-A9D6-9FFDDC44CB5C}" presName="hierChild3" presStyleCnt="0"/>
      <dgm:spPr/>
    </dgm:pt>
    <dgm:pt modelId="{557D861F-A00A-4FD2-A966-FDE89396C275}" type="pres">
      <dgm:prSet presAssocID="{F343C83C-5460-4D15-AC96-C7DED3AFD221}" presName="Name17" presStyleLbl="parChTrans1D3" presStyleIdx="0" presStyleCnt="3"/>
      <dgm:spPr>
        <a:custGeom>
          <a:avLst/>
          <a:gdLst/>
          <a:ahLst/>
          <a:cxnLst/>
          <a:rect l="0" t="0" r="0" b="0"/>
          <a:pathLst>
            <a:path>
              <a:moveTo>
                <a:pt x="45720" y="0"/>
              </a:moveTo>
              <a:lnTo>
                <a:pt x="45720" y="289670"/>
              </a:lnTo>
            </a:path>
          </a:pathLst>
        </a:custGeom>
      </dgm:spPr>
      <dgm:t>
        <a:bodyPr/>
        <a:lstStyle/>
        <a:p>
          <a:endParaRPr lang="en-GB"/>
        </a:p>
      </dgm:t>
    </dgm:pt>
    <dgm:pt modelId="{EB10B48F-6234-47AD-B5BA-33AA458BA051}" type="pres">
      <dgm:prSet presAssocID="{83B2CA38-E87D-47FE-9366-3BC5D8F605AB}" presName="hierRoot3" presStyleCnt="0"/>
      <dgm:spPr/>
    </dgm:pt>
    <dgm:pt modelId="{37F3F0EF-DFC7-419D-A783-EF515DEFE2BF}" type="pres">
      <dgm:prSet presAssocID="{83B2CA38-E87D-47FE-9366-3BC5D8F605AB}" presName="composite3" presStyleCnt="0"/>
      <dgm:spPr/>
    </dgm:pt>
    <dgm:pt modelId="{098AE1F5-31B5-4DB2-8C6C-6254D6456E33}" type="pres">
      <dgm:prSet presAssocID="{83B2CA38-E87D-47FE-9366-3BC5D8F605AB}" presName="background3" presStyleLbl="node3" presStyleIdx="0" presStyleCnt="3"/>
      <dgm:spPr>
        <a:xfrm>
          <a:off x="1591329" y="2488912"/>
          <a:ext cx="1343898" cy="8533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EEAB2D87-6933-4023-BD19-CDFF93222795}" type="pres">
      <dgm:prSet presAssocID="{83B2CA38-E87D-47FE-9366-3BC5D8F605AB}" presName="text3" presStyleLbl="fgAcc3" presStyleIdx="0" presStyleCnt="3">
        <dgm:presLayoutVars>
          <dgm:chPref val="3"/>
        </dgm:presLayoutVars>
      </dgm:prSet>
      <dgm:spPr>
        <a:prstGeom prst="roundRect">
          <a:avLst>
            <a:gd name="adj" fmla="val 10000"/>
          </a:avLst>
        </a:prstGeom>
      </dgm:spPr>
      <dgm:t>
        <a:bodyPr/>
        <a:lstStyle/>
        <a:p>
          <a:endParaRPr lang="en-GB"/>
        </a:p>
      </dgm:t>
    </dgm:pt>
    <dgm:pt modelId="{83680E83-8556-42D7-8C18-333A4496B3AF}" type="pres">
      <dgm:prSet presAssocID="{83B2CA38-E87D-47FE-9366-3BC5D8F605AB}" presName="hierChild4" presStyleCnt="0"/>
      <dgm:spPr/>
    </dgm:pt>
    <dgm:pt modelId="{328D875C-EE51-4C34-8A88-BB3D30C16270}" type="pres">
      <dgm:prSet presAssocID="{8147C1F0-FF92-421E-A42C-847B71F6FFCE}" presName="Name10" presStyleLbl="parChTrans1D2" presStyleIdx="1" presStyleCnt="3"/>
      <dgm:spPr>
        <a:custGeom>
          <a:avLst/>
          <a:gdLst/>
          <a:ahLst/>
          <a:cxnLst/>
          <a:rect l="0" t="0" r="0" b="0"/>
          <a:pathLst>
            <a:path>
              <a:moveTo>
                <a:pt x="0" y="0"/>
              </a:moveTo>
              <a:lnTo>
                <a:pt x="0" y="197402"/>
              </a:lnTo>
              <a:lnTo>
                <a:pt x="1217336" y="197402"/>
              </a:lnTo>
              <a:lnTo>
                <a:pt x="1217336" y="289670"/>
              </a:lnTo>
            </a:path>
          </a:pathLst>
        </a:custGeom>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1" presStyleCnt="3"/>
      <dgm:spPr>
        <a:xfrm>
          <a:off x="3233872" y="1244686"/>
          <a:ext cx="1343898" cy="8533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FF8BF5C4-F32E-47CB-8ED9-88AA9EB36E5D}" type="pres">
      <dgm:prSet presAssocID="{296260AC-6BA7-460C-88D1-2241E51A2C4C}" presName="text2" presStyleLbl="fgAcc2" presStyleIdx="1" presStyleCnt="3">
        <dgm:presLayoutVars>
          <dgm:chPref val="3"/>
        </dgm:presLayoutVars>
      </dgm:prSet>
      <dgm:spPr>
        <a:prstGeom prst="roundRect">
          <a:avLst>
            <a:gd name="adj" fmla="val 10000"/>
          </a:avLst>
        </a:prstGeom>
      </dgm:spPr>
      <dgm:t>
        <a:bodyPr/>
        <a:lstStyle/>
        <a:p>
          <a:endParaRPr lang="en-GB"/>
        </a:p>
      </dgm:t>
    </dgm:pt>
    <dgm:pt modelId="{3C4C766B-9138-4945-AA84-7347C8D116DD}" type="pres">
      <dgm:prSet presAssocID="{296260AC-6BA7-460C-88D1-2241E51A2C4C}" presName="hierChild3" presStyleCnt="0"/>
      <dgm:spPr/>
    </dgm:pt>
    <dgm:pt modelId="{7D27D24A-0EC5-49AA-9D00-BF8317257CF6}" type="pres">
      <dgm:prSet presAssocID="{37A42462-28ED-46F3-949F-09DC3D27B0CC}" presName="Name17" presStyleLbl="parChTrans1D3" presStyleIdx="1" presStyleCnt="3"/>
      <dgm:spPr>
        <a:custGeom>
          <a:avLst/>
          <a:gdLst/>
          <a:ahLst/>
          <a:cxnLst/>
          <a:rect l="0" t="0" r="0" b="0"/>
          <a:pathLst>
            <a:path>
              <a:moveTo>
                <a:pt x="45720" y="0"/>
              </a:moveTo>
              <a:lnTo>
                <a:pt x="45720" y="289670"/>
              </a:lnTo>
            </a:path>
          </a:pathLst>
        </a:custGeom>
      </dgm:spPr>
      <dgm:t>
        <a:bodyPr/>
        <a:lstStyle/>
        <a:p>
          <a:endParaRPr lang="en-GB"/>
        </a:p>
      </dgm:t>
    </dgm:pt>
    <dgm:pt modelId="{F109F735-2926-4623-916F-466C43DC819B}" type="pres">
      <dgm:prSet presAssocID="{2C5060EE-1336-491B-B0B9-CB19CFFAA0D7}" presName="hierRoot3" presStyleCnt="0"/>
      <dgm:spPr/>
    </dgm:pt>
    <dgm:pt modelId="{A6BD9280-97CE-4DEE-9F16-54BF5A001050}" type="pres">
      <dgm:prSet presAssocID="{2C5060EE-1336-491B-B0B9-CB19CFFAA0D7}" presName="composite3" presStyleCnt="0"/>
      <dgm:spPr/>
    </dgm:pt>
    <dgm:pt modelId="{8C9E506D-5913-467F-8B74-F2FB8234104E}" type="pres">
      <dgm:prSet presAssocID="{2C5060EE-1336-491B-B0B9-CB19CFFAA0D7}" presName="background3" presStyleLbl="node3" presStyleIdx="1" presStyleCnt="3"/>
      <dgm:spPr>
        <a:xfrm>
          <a:off x="3233872" y="2488912"/>
          <a:ext cx="1343898" cy="8533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96BD6353-D616-4370-A8B7-80992B44BAA7}" type="pres">
      <dgm:prSet presAssocID="{2C5060EE-1336-491B-B0B9-CB19CFFAA0D7}" presName="text3" presStyleLbl="fgAcc3" presStyleIdx="1" presStyleCnt="3">
        <dgm:presLayoutVars>
          <dgm:chPref val="3"/>
        </dgm:presLayoutVars>
      </dgm:prSet>
      <dgm:spPr>
        <a:prstGeom prst="roundRect">
          <a:avLst>
            <a:gd name="adj" fmla="val 10000"/>
          </a:avLst>
        </a:prstGeom>
      </dgm:spPr>
      <dgm:t>
        <a:bodyPr/>
        <a:lstStyle/>
        <a:p>
          <a:endParaRPr lang="en-GB"/>
        </a:p>
      </dgm:t>
    </dgm:pt>
    <dgm:pt modelId="{0C6EF1D0-B985-44FB-A47F-88E7FC1AFEC6}" type="pres">
      <dgm:prSet presAssocID="{2C5060EE-1336-491B-B0B9-CB19CFFAA0D7}" presName="hierChild4" presStyleCnt="0"/>
      <dgm:spPr/>
    </dgm:pt>
    <dgm:pt modelId="{F451127A-9A53-4E48-AD85-BAD6B71061CF}" type="pres">
      <dgm:prSet presAssocID="{04501CF2-4E7D-4D2B-8A7E-11940A924390}" presName="Name10" presStyleLbl="parChTrans1D2" presStyleIdx="2" presStyleCnt="3"/>
      <dgm:spPr/>
      <dgm:t>
        <a:bodyPr/>
        <a:lstStyle/>
        <a:p>
          <a:endParaRPr lang="en-GB"/>
        </a:p>
      </dgm:t>
    </dgm:pt>
    <dgm:pt modelId="{FD572A72-AA89-47E4-AAE7-6E4BBD216F96}" type="pres">
      <dgm:prSet presAssocID="{C924ABE4-7896-4612-B662-D7E369AF7DD8}" presName="hierRoot2" presStyleCnt="0"/>
      <dgm:spPr/>
    </dgm:pt>
    <dgm:pt modelId="{DB8EC9FA-439B-4B40-A21F-12E43FEB4061}" type="pres">
      <dgm:prSet presAssocID="{C924ABE4-7896-4612-B662-D7E369AF7DD8}" presName="composite2" presStyleCnt="0"/>
      <dgm:spPr/>
    </dgm:pt>
    <dgm:pt modelId="{477F38BC-CFF2-4B50-A3F9-EECCA51F6034}" type="pres">
      <dgm:prSet presAssocID="{C924ABE4-7896-4612-B662-D7E369AF7DD8}" presName="background2" presStyleLbl="node2" presStyleIdx="2" presStyleCnt="3"/>
      <dgm:spPr/>
    </dgm:pt>
    <dgm:pt modelId="{7C378815-2F68-4E6A-98D8-A3E235DCFB05}" type="pres">
      <dgm:prSet presAssocID="{C924ABE4-7896-4612-B662-D7E369AF7DD8}" presName="text2" presStyleLbl="fgAcc2" presStyleIdx="2" presStyleCnt="3">
        <dgm:presLayoutVars>
          <dgm:chPref val="3"/>
        </dgm:presLayoutVars>
      </dgm:prSet>
      <dgm:spPr/>
      <dgm:t>
        <a:bodyPr/>
        <a:lstStyle/>
        <a:p>
          <a:endParaRPr lang="en-GB"/>
        </a:p>
      </dgm:t>
    </dgm:pt>
    <dgm:pt modelId="{6066429A-DC44-465C-9A30-E2BF67A2CDB0}" type="pres">
      <dgm:prSet presAssocID="{C924ABE4-7896-4612-B662-D7E369AF7DD8}" presName="hierChild3" presStyleCnt="0"/>
      <dgm:spPr/>
    </dgm:pt>
    <dgm:pt modelId="{4C0E0DCF-9DF5-4839-8D1B-8B39205B0126}" type="pres">
      <dgm:prSet presAssocID="{7B14E522-2C8D-41DD-BA06-1B1162594BE2}" presName="Name17" presStyleLbl="parChTrans1D3" presStyleIdx="2" presStyleCnt="3"/>
      <dgm:spPr/>
      <dgm:t>
        <a:bodyPr/>
        <a:lstStyle/>
        <a:p>
          <a:endParaRPr lang="en-GB"/>
        </a:p>
      </dgm:t>
    </dgm:pt>
    <dgm:pt modelId="{4FF8C278-28E9-4C22-ADBA-CD8F32C4D503}" type="pres">
      <dgm:prSet presAssocID="{EFA3468A-A319-4445-B33C-57F9C4BC27D2}" presName="hierRoot3" presStyleCnt="0"/>
      <dgm:spPr/>
    </dgm:pt>
    <dgm:pt modelId="{B317D029-0E4C-4FB0-8DCD-97AA137F8190}" type="pres">
      <dgm:prSet presAssocID="{EFA3468A-A319-4445-B33C-57F9C4BC27D2}" presName="composite3" presStyleCnt="0"/>
      <dgm:spPr/>
    </dgm:pt>
    <dgm:pt modelId="{F8B6F3EF-A589-4957-96D4-7F1B1D8F00B7}" type="pres">
      <dgm:prSet presAssocID="{EFA3468A-A319-4445-B33C-57F9C4BC27D2}" presName="background3" presStyleLbl="node3" presStyleIdx="2" presStyleCnt="3"/>
      <dgm:spPr/>
    </dgm:pt>
    <dgm:pt modelId="{A3600B99-590C-47A8-9B5E-8632A5FE1B6E}" type="pres">
      <dgm:prSet presAssocID="{EFA3468A-A319-4445-B33C-57F9C4BC27D2}" presName="text3" presStyleLbl="fgAcc3" presStyleIdx="2" presStyleCnt="3">
        <dgm:presLayoutVars>
          <dgm:chPref val="3"/>
        </dgm:presLayoutVars>
      </dgm:prSet>
      <dgm:spPr/>
      <dgm:t>
        <a:bodyPr/>
        <a:lstStyle/>
        <a:p>
          <a:endParaRPr lang="en-GB"/>
        </a:p>
      </dgm:t>
    </dgm:pt>
    <dgm:pt modelId="{3F62710B-E8C4-4650-8FC3-B141E5F8F4F0}" type="pres">
      <dgm:prSet presAssocID="{EFA3468A-A319-4445-B33C-57F9C4BC27D2}" presName="hierChild4" presStyleCnt="0"/>
      <dgm:spPr/>
    </dgm:pt>
  </dgm:ptLst>
  <dgm:cxnLst>
    <dgm:cxn modelId="{C9255D88-BC7F-4715-BBFB-1E1243108B55}" type="presOf" srcId="{EFA3468A-A319-4445-B33C-57F9C4BC27D2}" destId="{A3600B99-590C-47A8-9B5E-8632A5FE1B6E}" srcOrd="0" destOrd="0" presId="urn:microsoft.com/office/officeart/2005/8/layout/hierarchy1"/>
    <dgm:cxn modelId="{5660BBFB-1472-4C70-8D01-0BF8056DC2BA}" type="presOf" srcId="{296260AC-6BA7-460C-88D1-2241E51A2C4C}" destId="{FF8BF5C4-F32E-47CB-8ED9-88AA9EB36E5D}" srcOrd="0" destOrd="0" presId="urn:microsoft.com/office/officeart/2005/8/layout/hierarchy1"/>
    <dgm:cxn modelId="{E1AA3B1B-F808-47F1-90C6-E08155106C59}" type="presOf" srcId="{8147C1F0-FF92-421E-A42C-847B71F6FFCE}" destId="{328D875C-EE51-4C34-8A88-BB3D30C16270}" srcOrd="0" destOrd="0" presId="urn:microsoft.com/office/officeart/2005/8/layout/hierarchy1"/>
    <dgm:cxn modelId="{FC08A312-2FF8-41B6-BB17-072939FFA0EB}" type="presOf" srcId="{5B22F640-D13C-45D2-A9D6-9FFDDC44CB5C}" destId="{98FCABCC-09FE-4B9C-BC4D-DF0944BBCB50}"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CEF5CE3B-3AE8-407C-A052-12FE02F1EB68}" type="presOf" srcId="{7D0F5213-D7D8-4BBE-BACC-8C06083794FA}" destId="{61366C9E-D285-4818-88D9-1A16729337CB}" srcOrd="0" destOrd="0" presId="urn:microsoft.com/office/officeart/2005/8/layout/hierarchy1"/>
    <dgm:cxn modelId="{91E94EC3-1236-45E0-9601-00551F40F0E1}" type="presOf" srcId="{57181B18-E00E-4154-8C7E-0E73CB80EDD7}" destId="{20A64512-D884-451A-9C9A-FD26AF5D16B4}"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3EDFA989-32FA-4FA0-802C-AB085CE746D4}" srcId="{3883F3F4-D0D0-464C-89EB-24B636D0A913}" destId="{296260AC-6BA7-460C-88D1-2241E51A2C4C}" srcOrd="1" destOrd="0" parTransId="{8147C1F0-FF92-421E-A42C-847B71F6FFCE}" sibTransId="{E25B34C5-43CC-4258-89BC-1F4916456A2E}"/>
    <dgm:cxn modelId="{8D71261D-4F98-448E-AD4F-6B9C5BDE51CB}" srcId="{C924ABE4-7896-4612-B662-D7E369AF7DD8}" destId="{EFA3468A-A319-4445-B33C-57F9C4BC27D2}" srcOrd="0" destOrd="0" parTransId="{7B14E522-2C8D-41DD-BA06-1B1162594BE2}" sibTransId="{28005DAE-1FB5-482F-B8BA-95B5DA4B8940}"/>
    <dgm:cxn modelId="{E4092562-BBD8-4020-BC04-357B040BEC72}" type="presOf" srcId="{2C5060EE-1336-491B-B0B9-CB19CFFAA0D7}" destId="{96BD6353-D616-4370-A8B7-80992B44BAA7}" srcOrd="0" destOrd="0" presId="urn:microsoft.com/office/officeart/2005/8/layout/hierarchy1"/>
    <dgm:cxn modelId="{2B246ABF-01F7-49B9-8AC6-A919A61B8A6D}" srcId="{3883F3F4-D0D0-464C-89EB-24B636D0A913}" destId="{C924ABE4-7896-4612-B662-D7E369AF7DD8}" srcOrd="2" destOrd="0" parTransId="{04501CF2-4E7D-4D2B-8A7E-11940A924390}" sibTransId="{B62BB75D-7A3A-4B09-92F9-08146BFD17AF}"/>
    <dgm:cxn modelId="{5D74DA2E-D839-497F-BA02-C78B5CC9E973}" type="presOf" srcId="{F343C83C-5460-4D15-AC96-C7DED3AFD221}" destId="{557D861F-A00A-4FD2-A966-FDE89396C275}" srcOrd="0" destOrd="0" presId="urn:microsoft.com/office/officeart/2005/8/layout/hierarchy1"/>
    <dgm:cxn modelId="{B6AD0CA5-4E76-48C3-82F3-E9C44C6DF5C3}" type="presOf" srcId="{37A42462-28ED-46F3-949F-09DC3D27B0CC}" destId="{7D27D24A-0EC5-49AA-9D00-BF8317257CF6}" srcOrd="0" destOrd="0" presId="urn:microsoft.com/office/officeart/2005/8/layout/hierarchy1"/>
    <dgm:cxn modelId="{69D407BA-DA8A-4F3E-8B61-B6F0EA738C81}" type="presOf" srcId="{C924ABE4-7896-4612-B662-D7E369AF7DD8}" destId="{7C378815-2F68-4E6A-98D8-A3E235DCFB05}" srcOrd="0" destOrd="0" presId="urn:microsoft.com/office/officeart/2005/8/layout/hierarchy1"/>
    <dgm:cxn modelId="{B7FBCD18-84BC-49B3-B9E2-14CED9522515}" type="presOf" srcId="{3883F3F4-D0D0-464C-89EB-24B636D0A913}" destId="{33DD1F20-E91D-4922-9F45-C2DAFBCF4075}" srcOrd="0" destOrd="0" presId="urn:microsoft.com/office/officeart/2005/8/layout/hierarchy1"/>
    <dgm:cxn modelId="{E7C8740F-CD7E-48BC-AA4F-B2F1CE130921}" type="presOf" srcId="{83B2CA38-E87D-47FE-9366-3BC5D8F605AB}" destId="{EEAB2D87-6933-4023-BD19-CDFF93222795}" srcOrd="0" destOrd="0" presId="urn:microsoft.com/office/officeart/2005/8/layout/hierarchy1"/>
    <dgm:cxn modelId="{D35949A7-6A16-4D90-9AE1-CE6F6B60A1DC}" type="presOf" srcId="{7B14E522-2C8D-41DD-BA06-1B1162594BE2}" destId="{4C0E0DCF-9DF5-4839-8D1B-8B39205B0126}" srcOrd="0" destOrd="0" presId="urn:microsoft.com/office/officeart/2005/8/layout/hierarchy1"/>
    <dgm:cxn modelId="{3F5C0AA3-B722-42EA-A0B0-A46AB9C0D78F}" srcId="{5B22F640-D13C-45D2-A9D6-9FFDDC44CB5C}" destId="{83B2CA38-E87D-47FE-9366-3BC5D8F605AB}" srcOrd="0" destOrd="0" parTransId="{F343C83C-5460-4D15-AC96-C7DED3AFD221}" sibTransId="{5FD5B01D-310A-48F8-AC08-ED58B39C8563}"/>
    <dgm:cxn modelId="{B1A31645-B9FE-477C-8FE5-86B43BAE723D}" srcId="{296260AC-6BA7-460C-88D1-2241E51A2C4C}" destId="{2C5060EE-1336-491B-B0B9-CB19CFFAA0D7}" srcOrd="0" destOrd="0" parTransId="{37A42462-28ED-46F3-949F-09DC3D27B0CC}" sibTransId="{23336EC7-5263-4F22-BC9C-414D287057D1}"/>
    <dgm:cxn modelId="{4F757AF9-3D6A-47AD-9A0F-305C9A68FFF4}" type="presOf" srcId="{04501CF2-4E7D-4D2B-8A7E-11940A924390}" destId="{F451127A-9A53-4E48-AD85-BAD6B71061CF}" srcOrd="0" destOrd="0" presId="urn:microsoft.com/office/officeart/2005/8/layout/hierarchy1"/>
    <dgm:cxn modelId="{36BD2E6E-4335-42E7-8414-DAD7B86A5BF3}" type="presParOf" srcId="{61366C9E-D285-4818-88D9-1A16729337CB}" destId="{FE07F799-F024-4EB7-ACFB-6CFC4E09C685}" srcOrd="0" destOrd="0" presId="urn:microsoft.com/office/officeart/2005/8/layout/hierarchy1"/>
    <dgm:cxn modelId="{790A799F-FB9A-4013-A883-5671FDA90A44}" type="presParOf" srcId="{FE07F799-F024-4EB7-ACFB-6CFC4E09C685}" destId="{D421DCF2-18FB-47DD-854A-099B59EB4223}" srcOrd="0" destOrd="0" presId="urn:microsoft.com/office/officeart/2005/8/layout/hierarchy1"/>
    <dgm:cxn modelId="{DC6B1D97-96AB-438D-B9A9-D711A8550E00}" type="presParOf" srcId="{D421DCF2-18FB-47DD-854A-099B59EB4223}" destId="{1D839BFD-4A88-4953-BC51-F9CAD54B220B}" srcOrd="0" destOrd="0" presId="urn:microsoft.com/office/officeart/2005/8/layout/hierarchy1"/>
    <dgm:cxn modelId="{A17A4ABB-5608-4965-BFFF-32D8457D8A4D}" type="presParOf" srcId="{D421DCF2-18FB-47DD-854A-099B59EB4223}" destId="{33DD1F20-E91D-4922-9F45-C2DAFBCF4075}" srcOrd="1" destOrd="0" presId="urn:microsoft.com/office/officeart/2005/8/layout/hierarchy1"/>
    <dgm:cxn modelId="{BD4A7FF8-C3C6-4076-B42F-74960E17EB8A}" type="presParOf" srcId="{FE07F799-F024-4EB7-ACFB-6CFC4E09C685}" destId="{677AFBC2-CEFF-4824-90EA-96A5A1F0E224}" srcOrd="1" destOrd="0" presId="urn:microsoft.com/office/officeart/2005/8/layout/hierarchy1"/>
    <dgm:cxn modelId="{28ECD49A-1DB0-401F-BF4E-A65D29A49C96}" type="presParOf" srcId="{677AFBC2-CEFF-4824-90EA-96A5A1F0E224}" destId="{20A64512-D884-451A-9C9A-FD26AF5D16B4}" srcOrd="0" destOrd="0" presId="urn:microsoft.com/office/officeart/2005/8/layout/hierarchy1"/>
    <dgm:cxn modelId="{5ADB6460-A5D1-411E-BF7A-118E634855C9}" type="presParOf" srcId="{677AFBC2-CEFF-4824-90EA-96A5A1F0E224}" destId="{3EC95B01-BE18-4BBC-9BDC-DD45978924F5}" srcOrd="1" destOrd="0" presId="urn:microsoft.com/office/officeart/2005/8/layout/hierarchy1"/>
    <dgm:cxn modelId="{25412890-CAA0-4F41-841C-F8FB794DE918}" type="presParOf" srcId="{3EC95B01-BE18-4BBC-9BDC-DD45978924F5}" destId="{1ADD39D5-8AFD-446E-A3AB-71824AC98C2B}" srcOrd="0" destOrd="0" presId="urn:microsoft.com/office/officeart/2005/8/layout/hierarchy1"/>
    <dgm:cxn modelId="{6DA2A2C1-A839-40B6-925F-2AD6D7ED31D3}" type="presParOf" srcId="{1ADD39D5-8AFD-446E-A3AB-71824AC98C2B}" destId="{DCC3F61C-546A-4EFC-B1F0-47B07C3535B9}" srcOrd="0" destOrd="0" presId="urn:microsoft.com/office/officeart/2005/8/layout/hierarchy1"/>
    <dgm:cxn modelId="{E3F8BB03-9D70-4CD1-BA83-CA0A69069EE6}" type="presParOf" srcId="{1ADD39D5-8AFD-446E-A3AB-71824AC98C2B}" destId="{98FCABCC-09FE-4B9C-BC4D-DF0944BBCB50}" srcOrd="1" destOrd="0" presId="urn:microsoft.com/office/officeart/2005/8/layout/hierarchy1"/>
    <dgm:cxn modelId="{1B8C4732-719E-4AB8-B68C-AC196BCCB125}" type="presParOf" srcId="{3EC95B01-BE18-4BBC-9BDC-DD45978924F5}" destId="{9C3C28E8-5FCB-4AE9-B91D-0F578D838832}" srcOrd="1" destOrd="0" presId="urn:microsoft.com/office/officeart/2005/8/layout/hierarchy1"/>
    <dgm:cxn modelId="{CF6C5F3B-AB5A-4A9D-B59D-02CA95B8FF75}" type="presParOf" srcId="{9C3C28E8-5FCB-4AE9-B91D-0F578D838832}" destId="{557D861F-A00A-4FD2-A966-FDE89396C275}" srcOrd="0" destOrd="0" presId="urn:microsoft.com/office/officeart/2005/8/layout/hierarchy1"/>
    <dgm:cxn modelId="{7B88196D-8979-44A0-91C9-E97A17DE0444}" type="presParOf" srcId="{9C3C28E8-5FCB-4AE9-B91D-0F578D838832}" destId="{EB10B48F-6234-47AD-B5BA-33AA458BA051}" srcOrd="1" destOrd="0" presId="urn:microsoft.com/office/officeart/2005/8/layout/hierarchy1"/>
    <dgm:cxn modelId="{8D18222F-EC4D-4543-A6FD-59190C1A7569}" type="presParOf" srcId="{EB10B48F-6234-47AD-B5BA-33AA458BA051}" destId="{37F3F0EF-DFC7-419D-A783-EF515DEFE2BF}" srcOrd="0" destOrd="0" presId="urn:microsoft.com/office/officeart/2005/8/layout/hierarchy1"/>
    <dgm:cxn modelId="{AE727420-2A49-4915-BCBE-14C36F5B56E7}" type="presParOf" srcId="{37F3F0EF-DFC7-419D-A783-EF515DEFE2BF}" destId="{098AE1F5-31B5-4DB2-8C6C-6254D6456E33}" srcOrd="0" destOrd="0" presId="urn:microsoft.com/office/officeart/2005/8/layout/hierarchy1"/>
    <dgm:cxn modelId="{163599C3-4F08-4A92-9D4D-07409AAC9135}" type="presParOf" srcId="{37F3F0EF-DFC7-419D-A783-EF515DEFE2BF}" destId="{EEAB2D87-6933-4023-BD19-CDFF93222795}" srcOrd="1" destOrd="0" presId="urn:microsoft.com/office/officeart/2005/8/layout/hierarchy1"/>
    <dgm:cxn modelId="{FEF007C9-C5E9-4307-B7A4-E6CD907A7B73}" type="presParOf" srcId="{EB10B48F-6234-47AD-B5BA-33AA458BA051}" destId="{83680E83-8556-42D7-8C18-333A4496B3AF}" srcOrd="1" destOrd="0" presId="urn:microsoft.com/office/officeart/2005/8/layout/hierarchy1"/>
    <dgm:cxn modelId="{458FB825-A4E7-4DBF-88D4-DB7686A9A1CB}" type="presParOf" srcId="{677AFBC2-CEFF-4824-90EA-96A5A1F0E224}" destId="{328D875C-EE51-4C34-8A88-BB3D30C16270}" srcOrd="2" destOrd="0" presId="urn:microsoft.com/office/officeart/2005/8/layout/hierarchy1"/>
    <dgm:cxn modelId="{75831E75-8EA9-4D72-B99D-B1D9E0837ACB}" type="presParOf" srcId="{677AFBC2-CEFF-4824-90EA-96A5A1F0E224}" destId="{15C20175-39A0-4AFF-94BA-CB8376658D6F}" srcOrd="3" destOrd="0" presId="urn:microsoft.com/office/officeart/2005/8/layout/hierarchy1"/>
    <dgm:cxn modelId="{E31699B4-0A81-49CF-B0B3-3BAE07B0E336}" type="presParOf" srcId="{15C20175-39A0-4AFF-94BA-CB8376658D6F}" destId="{AA90D642-31AD-4FD1-881E-75B6260D9F05}" srcOrd="0" destOrd="0" presId="urn:microsoft.com/office/officeart/2005/8/layout/hierarchy1"/>
    <dgm:cxn modelId="{E1CF2168-91BE-45D9-A230-F31F00405279}" type="presParOf" srcId="{AA90D642-31AD-4FD1-881E-75B6260D9F05}" destId="{D1652CEA-C2B5-4AAE-A685-0CC1C69E7B30}" srcOrd="0" destOrd="0" presId="urn:microsoft.com/office/officeart/2005/8/layout/hierarchy1"/>
    <dgm:cxn modelId="{E3C28C97-4B1B-48C6-9BFF-B2FEB0AB6D4D}" type="presParOf" srcId="{AA90D642-31AD-4FD1-881E-75B6260D9F05}" destId="{FF8BF5C4-F32E-47CB-8ED9-88AA9EB36E5D}" srcOrd="1" destOrd="0" presId="urn:microsoft.com/office/officeart/2005/8/layout/hierarchy1"/>
    <dgm:cxn modelId="{7C6A0621-A5E9-4B71-9CE0-9803A0E7BCF5}" type="presParOf" srcId="{15C20175-39A0-4AFF-94BA-CB8376658D6F}" destId="{3C4C766B-9138-4945-AA84-7347C8D116DD}" srcOrd="1" destOrd="0" presId="urn:microsoft.com/office/officeart/2005/8/layout/hierarchy1"/>
    <dgm:cxn modelId="{C6755333-A5B7-40DF-A987-5874F22569DD}" type="presParOf" srcId="{3C4C766B-9138-4945-AA84-7347C8D116DD}" destId="{7D27D24A-0EC5-49AA-9D00-BF8317257CF6}" srcOrd="0" destOrd="0" presId="urn:microsoft.com/office/officeart/2005/8/layout/hierarchy1"/>
    <dgm:cxn modelId="{8A8E5234-0292-4084-83B3-E3804410191D}" type="presParOf" srcId="{3C4C766B-9138-4945-AA84-7347C8D116DD}" destId="{F109F735-2926-4623-916F-466C43DC819B}" srcOrd="1" destOrd="0" presId="urn:microsoft.com/office/officeart/2005/8/layout/hierarchy1"/>
    <dgm:cxn modelId="{D41483A3-CB1C-4DC1-8CB2-CC39EE1D008A}" type="presParOf" srcId="{F109F735-2926-4623-916F-466C43DC819B}" destId="{A6BD9280-97CE-4DEE-9F16-54BF5A001050}" srcOrd="0" destOrd="0" presId="urn:microsoft.com/office/officeart/2005/8/layout/hierarchy1"/>
    <dgm:cxn modelId="{5B9239BA-D7CA-4A18-A824-36CF1192F8F0}" type="presParOf" srcId="{A6BD9280-97CE-4DEE-9F16-54BF5A001050}" destId="{8C9E506D-5913-467F-8B74-F2FB8234104E}" srcOrd="0" destOrd="0" presId="urn:microsoft.com/office/officeart/2005/8/layout/hierarchy1"/>
    <dgm:cxn modelId="{3E6D25FC-30C7-43A4-900A-0DC13FC7406B}" type="presParOf" srcId="{A6BD9280-97CE-4DEE-9F16-54BF5A001050}" destId="{96BD6353-D616-4370-A8B7-80992B44BAA7}" srcOrd="1" destOrd="0" presId="urn:microsoft.com/office/officeart/2005/8/layout/hierarchy1"/>
    <dgm:cxn modelId="{19E9AFEE-2247-4C2A-A23F-7CD4943DACDA}" type="presParOf" srcId="{F109F735-2926-4623-916F-466C43DC819B}" destId="{0C6EF1D0-B985-44FB-A47F-88E7FC1AFEC6}" srcOrd="1" destOrd="0" presId="urn:microsoft.com/office/officeart/2005/8/layout/hierarchy1"/>
    <dgm:cxn modelId="{4692138B-B00C-4FC8-9564-9E3F52643099}" type="presParOf" srcId="{677AFBC2-CEFF-4824-90EA-96A5A1F0E224}" destId="{F451127A-9A53-4E48-AD85-BAD6B71061CF}" srcOrd="4" destOrd="0" presId="urn:microsoft.com/office/officeart/2005/8/layout/hierarchy1"/>
    <dgm:cxn modelId="{CA24CB9F-69BE-40DC-8DB8-9C807AB6E483}" type="presParOf" srcId="{677AFBC2-CEFF-4824-90EA-96A5A1F0E224}" destId="{FD572A72-AA89-47E4-AAE7-6E4BBD216F96}" srcOrd="5" destOrd="0" presId="urn:microsoft.com/office/officeart/2005/8/layout/hierarchy1"/>
    <dgm:cxn modelId="{A851C22E-CD03-4E15-BDB1-B9E08553BDCF}" type="presParOf" srcId="{FD572A72-AA89-47E4-AAE7-6E4BBD216F96}" destId="{DB8EC9FA-439B-4B40-A21F-12E43FEB4061}" srcOrd="0" destOrd="0" presId="urn:microsoft.com/office/officeart/2005/8/layout/hierarchy1"/>
    <dgm:cxn modelId="{B867C5E5-2FF6-4E75-92A7-41DD245DBF09}" type="presParOf" srcId="{DB8EC9FA-439B-4B40-A21F-12E43FEB4061}" destId="{477F38BC-CFF2-4B50-A3F9-EECCA51F6034}" srcOrd="0" destOrd="0" presId="urn:microsoft.com/office/officeart/2005/8/layout/hierarchy1"/>
    <dgm:cxn modelId="{2D193C10-E8DF-4D5F-B5E9-C552DC5C83F8}" type="presParOf" srcId="{DB8EC9FA-439B-4B40-A21F-12E43FEB4061}" destId="{7C378815-2F68-4E6A-98D8-A3E235DCFB05}" srcOrd="1" destOrd="0" presId="urn:microsoft.com/office/officeart/2005/8/layout/hierarchy1"/>
    <dgm:cxn modelId="{FD494B3C-774A-4617-98D5-205C71A1E6F8}" type="presParOf" srcId="{FD572A72-AA89-47E4-AAE7-6E4BBD216F96}" destId="{6066429A-DC44-465C-9A30-E2BF67A2CDB0}" srcOrd="1" destOrd="0" presId="urn:microsoft.com/office/officeart/2005/8/layout/hierarchy1"/>
    <dgm:cxn modelId="{DFF913FA-C073-4EE8-A5CA-A867C6BBA590}" type="presParOf" srcId="{6066429A-DC44-465C-9A30-E2BF67A2CDB0}" destId="{4C0E0DCF-9DF5-4839-8D1B-8B39205B0126}" srcOrd="0" destOrd="0" presId="urn:microsoft.com/office/officeart/2005/8/layout/hierarchy1"/>
    <dgm:cxn modelId="{D5CD2C74-569C-44FB-85C2-851655FAFD09}" type="presParOf" srcId="{6066429A-DC44-465C-9A30-E2BF67A2CDB0}" destId="{4FF8C278-28E9-4C22-ADBA-CD8F32C4D503}" srcOrd="1" destOrd="0" presId="urn:microsoft.com/office/officeart/2005/8/layout/hierarchy1"/>
    <dgm:cxn modelId="{6E751951-EA36-4E57-BDB6-C423B864060C}" type="presParOf" srcId="{4FF8C278-28E9-4C22-ADBA-CD8F32C4D503}" destId="{B317D029-0E4C-4FB0-8DCD-97AA137F8190}" srcOrd="0" destOrd="0" presId="urn:microsoft.com/office/officeart/2005/8/layout/hierarchy1"/>
    <dgm:cxn modelId="{435CCE34-CBB0-4666-BC2C-BA889FF8256F}" type="presParOf" srcId="{B317D029-0E4C-4FB0-8DCD-97AA137F8190}" destId="{F8B6F3EF-A589-4957-96D4-7F1B1D8F00B7}" srcOrd="0" destOrd="0" presId="urn:microsoft.com/office/officeart/2005/8/layout/hierarchy1"/>
    <dgm:cxn modelId="{24E77C4A-D4E2-4935-87C1-877FAAB48DA1}" type="presParOf" srcId="{B317D029-0E4C-4FB0-8DCD-97AA137F8190}" destId="{A3600B99-590C-47A8-9B5E-8632A5FE1B6E}" srcOrd="1" destOrd="0" presId="urn:microsoft.com/office/officeart/2005/8/layout/hierarchy1"/>
    <dgm:cxn modelId="{B1AF2A00-234E-40BD-B1F8-3AFAC973C52A}" type="presParOf" srcId="{4FF8C278-28E9-4C22-ADBA-CD8F32C4D503}" destId="{3F62710B-E8C4-4650-8FC3-B141E5F8F4F0}"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0E0DCF-9DF5-4839-8D1B-8B39205B0126}">
      <dsp:nvSpPr>
        <dsp:cNvPr id="0" name=""/>
        <dsp:cNvSpPr/>
      </dsp:nvSpPr>
      <dsp:spPr>
        <a:xfrm>
          <a:off x="4681372" y="2098062"/>
          <a:ext cx="91440" cy="390850"/>
        </a:xfrm>
        <a:custGeom>
          <a:avLst/>
          <a:gdLst/>
          <a:ahLst/>
          <a:cxnLst/>
          <a:rect l="0" t="0" r="0" b="0"/>
          <a:pathLst>
            <a:path>
              <a:moveTo>
                <a:pt x="45720" y="0"/>
              </a:moveTo>
              <a:lnTo>
                <a:pt x="45720" y="3908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51127A-9A53-4E48-AD85-BAD6B71061CF}">
      <dsp:nvSpPr>
        <dsp:cNvPr id="0" name=""/>
        <dsp:cNvSpPr/>
      </dsp:nvSpPr>
      <dsp:spPr>
        <a:xfrm>
          <a:off x="3084549" y="853836"/>
          <a:ext cx="1642542" cy="390850"/>
        </a:xfrm>
        <a:custGeom>
          <a:avLst/>
          <a:gdLst/>
          <a:ahLst/>
          <a:cxnLst/>
          <a:rect l="0" t="0" r="0" b="0"/>
          <a:pathLst>
            <a:path>
              <a:moveTo>
                <a:pt x="0" y="0"/>
              </a:moveTo>
              <a:lnTo>
                <a:pt x="0" y="266353"/>
              </a:lnTo>
              <a:lnTo>
                <a:pt x="1642542" y="266353"/>
              </a:lnTo>
              <a:lnTo>
                <a:pt x="1642542" y="3908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27D24A-0EC5-49AA-9D00-BF8317257CF6}">
      <dsp:nvSpPr>
        <dsp:cNvPr id="0" name=""/>
        <dsp:cNvSpPr/>
      </dsp:nvSpPr>
      <dsp:spPr>
        <a:xfrm>
          <a:off x="3038829" y="2098062"/>
          <a:ext cx="91440" cy="390850"/>
        </a:xfrm>
        <a:custGeom>
          <a:avLst/>
          <a:gdLst/>
          <a:ahLst/>
          <a:cxnLst/>
          <a:rect l="0" t="0" r="0" b="0"/>
          <a:pathLst>
            <a:path>
              <a:moveTo>
                <a:pt x="45720" y="0"/>
              </a:moveTo>
              <a:lnTo>
                <a:pt x="45720" y="2896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3038829" y="853836"/>
          <a:ext cx="91440" cy="390850"/>
        </a:xfrm>
        <a:custGeom>
          <a:avLst/>
          <a:gdLst/>
          <a:ahLst/>
          <a:cxnLst/>
          <a:rect l="0" t="0" r="0" b="0"/>
          <a:pathLst>
            <a:path>
              <a:moveTo>
                <a:pt x="0" y="0"/>
              </a:moveTo>
              <a:lnTo>
                <a:pt x="0" y="197402"/>
              </a:lnTo>
              <a:lnTo>
                <a:pt x="1217336" y="197402"/>
              </a:lnTo>
              <a:lnTo>
                <a:pt x="1217336" y="28967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57D861F-A00A-4FD2-A966-FDE89396C275}">
      <dsp:nvSpPr>
        <dsp:cNvPr id="0" name=""/>
        <dsp:cNvSpPr/>
      </dsp:nvSpPr>
      <dsp:spPr>
        <a:xfrm>
          <a:off x="1396287" y="2098062"/>
          <a:ext cx="91440" cy="390850"/>
        </a:xfrm>
        <a:custGeom>
          <a:avLst/>
          <a:gdLst/>
          <a:ahLst/>
          <a:cxnLst/>
          <a:rect l="0" t="0" r="0" b="0"/>
          <a:pathLst>
            <a:path>
              <a:moveTo>
                <a:pt x="45720" y="0"/>
              </a:moveTo>
              <a:lnTo>
                <a:pt x="45720" y="2896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1442007" y="853836"/>
          <a:ext cx="1642542" cy="390850"/>
        </a:xfrm>
        <a:custGeom>
          <a:avLst/>
          <a:gdLst/>
          <a:ahLst/>
          <a:cxnLst/>
          <a:rect l="0" t="0" r="0" b="0"/>
          <a:pathLst>
            <a:path>
              <a:moveTo>
                <a:pt x="1217336" y="0"/>
              </a:moveTo>
              <a:lnTo>
                <a:pt x="1217336" y="197402"/>
              </a:lnTo>
              <a:lnTo>
                <a:pt x="0" y="197402"/>
              </a:lnTo>
              <a:lnTo>
                <a:pt x="0" y="28967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2412600" y="460"/>
          <a:ext cx="1343898" cy="8533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2561922" y="142316"/>
          <a:ext cx="1343898" cy="85337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Calibri"/>
              <a:ea typeface="+mn-ea"/>
              <a:cs typeface="+mn-cs"/>
            </a:rPr>
            <a:t>Hard FM Manager</a:t>
          </a:r>
        </a:p>
      </dsp:txBody>
      <dsp:txXfrm>
        <a:off x="2586917" y="167311"/>
        <a:ext cx="1293908" cy="803385"/>
      </dsp:txXfrm>
    </dsp:sp>
    <dsp:sp modelId="{DCC3F61C-546A-4EFC-B1F0-47B07C3535B9}">
      <dsp:nvSpPr>
        <dsp:cNvPr id="0" name=""/>
        <dsp:cNvSpPr/>
      </dsp:nvSpPr>
      <dsp:spPr>
        <a:xfrm>
          <a:off x="770057" y="1244686"/>
          <a:ext cx="1343898" cy="8533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919379" y="1386542"/>
          <a:ext cx="1343898" cy="85337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Calibri"/>
              <a:ea typeface="+mn-ea"/>
              <a:cs typeface="+mn-cs"/>
            </a:rPr>
            <a:t>Property Officer (Maintenance)</a:t>
          </a:r>
        </a:p>
      </dsp:txBody>
      <dsp:txXfrm>
        <a:off x="944374" y="1411537"/>
        <a:ext cx="1293908" cy="803385"/>
      </dsp:txXfrm>
    </dsp:sp>
    <dsp:sp modelId="{098AE1F5-31B5-4DB2-8C6C-6254D6456E33}">
      <dsp:nvSpPr>
        <dsp:cNvPr id="0" name=""/>
        <dsp:cNvSpPr/>
      </dsp:nvSpPr>
      <dsp:spPr>
        <a:xfrm>
          <a:off x="770057" y="2488912"/>
          <a:ext cx="1343898" cy="8533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EAB2D87-6933-4023-BD19-CDFF93222795}">
      <dsp:nvSpPr>
        <dsp:cNvPr id="0" name=""/>
        <dsp:cNvSpPr/>
      </dsp:nvSpPr>
      <dsp:spPr>
        <a:xfrm>
          <a:off x="919379" y="2630768"/>
          <a:ext cx="1343898" cy="85337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Calibri"/>
              <a:ea typeface="+mn-ea"/>
              <a:cs typeface="+mn-cs"/>
            </a:rPr>
            <a:t>Maintenance Team</a:t>
          </a:r>
        </a:p>
      </dsp:txBody>
      <dsp:txXfrm>
        <a:off x="944374" y="2655763"/>
        <a:ext cx="1293908" cy="803385"/>
      </dsp:txXfrm>
    </dsp:sp>
    <dsp:sp modelId="{D1652CEA-C2B5-4AAE-A685-0CC1C69E7B30}">
      <dsp:nvSpPr>
        <dsp:cNvPr id="0" name=""/>
        <dsp:cNvSpPr/>
      </dsp:nvSpPr>
      <dsp:spPr>
        <a:xfrm>
          <a:off x="2412600" y="1244686"/>
          <a:ext cx="1343898" cy="8533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2561922" y="1386542"/>
          <a:ext cx="1343898" cy="85337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Calibri"/>
              <a:ea typeface="+mn-ea"/>
              <a:cs typeface="+mn-cs"/>
            </a:rPr>
            <a:t>Energy Team Operations Manager</a:t>
          </a:r>
        </a:p>
      </dsp:txBody>
      <dsp:txXfrm>
        <a:off x="2586917" y="1411537"/>
        <a:ext cx="1293908" cy="803385"/>
      </dsp:txXfrm>
    </dsp:sp>
    <dsp:sp modelId="{8C9E506D-5913-467F-8B74-F2FB8234104E}">
      <dsp:nvSpPr>
        <dsp:cNvPr id="0" name=""/>
        <dsp:cNvSpPr/>
      </dsp:nvSpPr>
      <dsp:spPr>
        <a:xfrm>
          <a:off x="2412600" y="2488912"/>
          <a:ext cx="1343898" cy="8533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6BD6353-D616-4370-A8B7-80992B44BAA7}">
      <dsp:nvSpPr>
        <dsp:cNvPr id="0" name=""/>
        <dsp:cNvSpPr/>
      </dsp:nvSpPr>
      <dsp:spPr>
        <a:xfrm>
          <a:off x="2561922" y="2630768"/>
          <a:ext cx="1343898" cy="85337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Calibri"/>
              <a:ea typeface="+mn-ea"/>
              <a:cs typeface="+mn-cs"/>
            </a:rPr>
            <a:t>Energy Team</a:t>
          </a:r>
        </a:p>
      </dsp:txBody>
      <dsp:txXfrm>
        <a:off x="2586917" y="2655763"/>
        <a:ext cx="1293908" cy="803385"/>
      </dsp:txXfrm>
    </dsp:sp>
    <dsp:sp modelId="{477F38BC-CFF2-4B50-A3F9-EECCA51F6034}">
      <dsp:nvSpPr>
        <dsp:cNvPr id="0" name=""/>
        <dsp:cNvSpPr/>
      </dsp:nvSpPr>
      <dsp:spPr>
        <a:xfrm>
          <a:off x="4055143" y="1244686"/>
          <a:ext cx="1343898" cy="8533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378815-2F68-4E6A-98D8-A3E235DCFB05}">
      <dsp:nvSpPr>
        <dsp:cNvPr id="0" name=""/>
        <dsp:cNvSpPr/>
      </dsp:nvSpPr>
      <dsp:spPr>
        <a:xfrm>
          <a:off x="4204465" y="1386542"/>
          <a:ext cx="1343898" cy="8533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Property Contracts Manager (R&amp;M)</a:t>
          </a:r>
        </a:p>
      </dsp:txBody>
      <dsp:txXfrm>
        <a:off x="4229460" y="1411537"/>
        <a:ext cx="1293908" cy="803385"/>
      </dsp:txXfrm>
    </dsp:sp>
    <dsp:sp modelId="{F8B6F3EF-A589-4957-96D4-7F1B1D8F00B7}">
      <dsp:nvSpPr>
        <dsp:cNvPr id="0" name=""/>
        <dsp:cNvSpPr/>
      </dsp:nvSpPr>
      <dsp:spPr>
        <a:xfrm>
          <a:off x="4055143" y="2488912"/>
          <a:ext cx="1343898" cy="8533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600B99-590C-47A8-9B5E-8632A5FE1B6E}">
      <dsp:nvSpPr>
        <dsp:cNvPr id="0" name=""/>
        <dsp:cNvSpPr/>
      </dsp:nvSpPr>
      <dsp:spPr>
        <a:xfrm>
          <a:off x="4204465" y="2630768"/>
          <a:ext cx="1343898" cy="8533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Property Contracts Delivery Officer</a:t>
          </a:r>
        </a:p>
      </dsp:txBody>
      <dsp:txXfrm>
        <a:off x="4229460" y="2655763"/>
        <a:ext cx="1293908" cy="8033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550D5"/>
    <w:rsid w:val="002B7887"/>
    <w:rsid w:val="00345DDC"/>
    <w:rsid w:val="005A2646"/>
    <w:rsid w:val="00707091"/>
    <w:rsid w:val="0083552E"/>
    <w:rsid w:val="00882E6A"/>
    <w:rsid w:val="008C4B84"/>
    <w:rsid w:val="008E7E24"/>
    <w:rsid w:val="00C71436"/>
    <w:rsid w:val="00CF4DF9"/>
    <w:rsid w:val="00DE05B6"/>
    <w:rsid w:val="00E477E4"/>
    <w:rsid w:val="00F1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6841-96CA-4323-9B8D-2F760B62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Jon Holden</cp:lastModifiedBy>
  <cp:revision>2</cp:revision>
  <dcterms:created xsi:type="dcterms:W3CDTF">2019-04-05T09:59:00Z</dcterms:created>
  <dcterms:modified xsi:type="dcterms:W3CDTF">2019-04-05T09:59:00Z</dcterms:modified>
</cp:coreProperties>
</file>