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99A" w:rsidRDefault="0055299A">
      <w:bookmarkStart w:id="0" w:name="_GoBack"/>
      <w:bookmarkEnd w:id="0"/>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rsidTr="0055299A">
        <w:trPr>
          <w:cantSplit/>
          <w:trHeight w:val="397"/>
        </w:trPr>
        <w:tc>
          <w:tcPr>
            <w:tcW w:w="10242" w:type="dxa"/>
            <w:gridSpan w:val="2"/>
            <w:shd w:val="clear" w:color="auto" w:fill="4F81BD" w:themeFill="accent1"/>
            <w:vAlign w:val="center"/>
          </w:tcPr>
          <w:p w:rsidR="00F3142C" w:rsidRPr="00A06266" w:rsidRDefault="00AA202B" w:rsidP="00843BA6">
            <w:pPr>
              <w:rPr>
                <w:rFonts w:ascii="Arial" w:hAnsi="Arial" w:cs="Arial"/>
                <w:color w:val="4F81BD" w:themeColor="accent1"/>
                <w:sz w:val="32"/>
                <w:szCs w:val="32"/>
              </w:rPr>
            </w:pPr>
            <w:r w:rsidRPr="00A06266">
              <w:rPr>
                <w:rFonts w:ascii="Arial" w:hAnsi="Arial" w:cs="Arial"/>
                <w:color w:val="FFFFFF" w:themeColor="background1"/>
                <w:sz w:val="32"/>
                <w:szCs w:val="32"/>
              </w:rPr>
              <w:t>Service and job specific context statement</w:t>
            </w:r>
          </w:p>
        </w:tc>
      </w:tr>
      <w:tr w:rsidR="00843BA6" w:rsidRPr="00A06266" w:rsidTr="0055299A">
        <w:trPr>
          <w:cantSplit/>
          <w:trHeight w:val="462"/>
        </w:trPr>
        <w:tc>
          <w:tcPr>
            <w:tcW w:w="2192"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050" w:type="dxa"/>
            <w:vAlign w:val="center"/>
          </w:tcPr>
          <w:p w:rsidR="00843BA6" w:rsidRPr="00A06266" w:rsidRDefault="00625D16"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00C0D">
                  <w:rPr>
                    <w:rFonts w:ascii="Arial" w:eastAsia="Times New Roman" w:hAnsi="Arial" w:cs="Arial"/>
                    <w:lang w:eastAsia="en-GB"/>
                  </w:rPr>
                  <w:t>Children and Young People's Service</w:t>
                </w:r>
              </w:sdtContent>
            </w:sdt>
          </w:p>
        </w:tc>
      </w:tr>
      <w:tr w:rsidR="00843BA6" w:rsidRPr="00A06266" w:rsidTr="0055299A">
        <w:trPr>
          <w:cantSplit/>
          <w:trHeight w:val="397"/>
        </w:trPr>
        <w:tc>
          <w:tcPr>
            <w:tcW w:w="2192"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050" w:type="dxa"/>
            <w:vAlign w:val="center"/>
          </w:tcPr>
          <w:p w:rsidR="00843BA6" w:rsidRPr="00A06266" w:rsidRDefault="00700C0D" w:rsidP="00936964">
            <w:pPr>
              <w:rPr>
                <w:rFonts w:ascii="Arial" w:hAnsi="Arial" w:cs="Arial"/>
              </w:rPr>
            </w:pPr>
            <w:r>
              <w:rPr>
                <w:rFonts w:ascii="Arial" w:hAnsi="Arial" w:cs="Arial"/>
              </w:rPr>
              <w:t>Inclusion</w:t>
            </w:r>
          </w:p>
        </w:tc>
      </w:tr>
      <w:tr w:rsidR="00843BA6" w:rsidRPr="00A06266" w:rsidTr="0055299A">
        <w:trPr>
          <w:cantSplit/>
          <w:trHeight w:val="397"/>
        </w:trPr>
        <w:tc>
          <w:tcPr>
            <w:tcW w:w="2192"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050" w:type="dxa"/>
            <w:vAlign w:val="center"/>
          </w:tcPr>
          <w:p w:rsidR="00843BA6" w:rsidRPr="00A06266" w:rsidRDefault="00700C0D" w:rsidP="000B33FB">
            <w:pPr>
              <w:rPr>
                <w:rFonts w:ascii="Arial" w:hAnsi="Arial" w:cs="Arial"/>
              </w:rPr>
            </w:pPr>
            <w:r>
              <w:rPr>
                <w:rFonts w:ascii="Arial" w:hAnsi="Arial" w:cs="Arial"/>
              </w:rPr>
              <w:t>Exclusion Officer</w:t>
            </w:r>
          </w:p>
        </w:tc>
      </w:tr>
      <w:tr w:rsidR="00843BA6" w:rsidRPr="00A06266" w:rsidTr="0055299A">
        <w:trPr>
          <w:cantSplit/>
          <w:trHeight w:val="397"/>
        </w:trPr>
        <w:tc>
          <w:tcPr>
            <w:tcW w:w="2192"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Grade:</w:t>
            </w:r>
          </w:p>
        </w:tc>
        <w:tc>
          <w:tcPr>
            <w:tcW w:w="8050" w:type="dxa"/>
            <w:vAlign w:val="center"/>
          </w:tcPr>
          <w:p w:rsidR="00843BA6" w:rsidRPr="00A06266" w:rsidRDefault="00221E52" w:rsidP="00843BA6">
            <w:pPr>
              <w:rPr>
                <w:rFonts w:ascii="Arial" w:hAnsi="Arial" w:cs="Arial"/>
              </w:rPr>
            </w:pPr>
            <w:r>
              <w:rPr>
                <w:rFonts w:ascii="Arial" w:hAnsi="Arial" w:cs="Arial"/>
              </w:rPr>
              <w:t>L</w:t>
            </w:r>
          </w:p>
        </w:tc>
      </w:tr>
      <w:tr w:rsidR="000B33FB" w:rsidRPr="00A06266" w:rsidTr="0055299A">
        <w:trPr>
          <w:cantSplit/>
          <w:trHeight w:val="397"/>
        </w:trPr>
        <w:tc>
          <w:tcPr>
            <w:tcW w:w="2192" w:type="dxa"/>
            <w:vAlign w:val="center"/>
          </w:tcPr>
          <w:p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050" w:type="dxa"/>
            <w:vAlign w:val="center"/>
          </w:tcPr>
          <w:p w:rsidR="000B33FB" w:rsidRPr="00A06266" w:rsidRDefault="00700C0D" w:rsidP="00BA7381">
            <w:pPr>
              <w:rPr>
                <w:rFonts w:ascii="Arial" w:hAnsi="Arial" w:cs="Arial"/>
              </w:rPr>
            </w:pPr>
            <w:r>
              <w:rPr>
                <w:rFonts w:ascii="Arial" w:hAnsi="Arial" w:cs="Arial"/>
              </w:rPr>
              <w:t>Lead for SEMH</w:t>
            </w:r>
          </w:p>
        </w:tc>
      </w:tr>
      <w:tr w:rsidR="000B33FB" w:rsidRPr="00A06266" w:rsidTr="0055299A">
        <w:trPr>
          <w:cantSplit/>
          <w:trHeight w:val="397"/>
        </w:trPr>
        <w:tc>
          <w:tcPr>
            <w:tcW w:w="2192" w:type="dxa"/>
            <w:vAlign w:val="center"/>
          </w:tcPr>
          <w:p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050" w:type="dxa"/>
            <w:vAlign w:val="center"/>
          </w:tcPr>
          <w:p w:rsidR="000B33FB" w:rsidRPr="00A06266" w:rsidRDefault="00625D16"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700C0D">
                  <w:rPr>
                    <w:rFonts w:ascii="Arial" w:eastAsia="Times New Roman" w:hAnsi="Arial" w:cs="Arial"/>
                    <w:lang w:eastAsia="en-GB"/>
                  </w:rPr>
                  <w:t>None</w:t>
                </w:r>
              </w:sdtContent>
            </w:sdt>
          </w:p>
        </w:tc>
      </w:tr>
      <w:tr w:rsidR="00DC25F8" w:rsidRPr="00A06266" w:rsidTr="0055299A">
        <w:trPr>
          <w:cantSplit/>
          <w:trHeight w:val="397"/>
        </w:trPr>
        <w:tc>
          <w:tcPr>
            <w:tcW w:w="2192"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050" w:type="dxa"/>
            <w:vAlign w:val="center"/>
          </w:tcPr>
          <w:p w:rsidR="00DC25F8" w:rsidRPr="00A06266" w:rsidRDefault="00700C0D" w:rsidP="00843BA6">
            <w:pPr>
              <w:rPr>
                <w:rFonts w:ascii="Arial" w:hAnsi="Arial" w:cs="Arial"/>
              </w:rPr>
            </w:pPr>
            <w:r>
              <w:rPr>
                <w:rFonts w:ascii="Arial" w:hAnsi="Arial" w:cs="Arial"/>
              </w:rPr>
              <w:t>August 19</w:t>
            </w:r>
          </w:p>
        </w:tc>
      </w:tr>
      <w:tr w:rsidR="00DC25F8" w:rsidRPr="00A06266" w:rsidTr="0055299A">
        <w:trPr>
          <w:cantSplit/>
          <w:trHeight w:val="397"/>
        </w:trPr>
        <w:tc>
          <w:tcPr>
            <w:tcW w:w="2192"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050" w:type="dxa"/>
                <w:vAlign w:val="center"/>
              </w:tcPr>
              <w:p w:rsidR="00DC25F8" w:rsidRPr="00A06266" w:rsidRDefault="00700C0D" w:rsidP="00843BA6">
                <w:pPr>
                  <w:rPr>
                    <w:rFonts w:ascii="Arial" w:hAnsi="Arial" w:cs="Arial"/>
                    <w:b/>
                  </w:rPr>
                </w:pPr>
                <w:r>
                  <w:rPr>
                    <w:rFonts w:ascii="Arial" w:eastAsia="Times New Roman" w:hAnsi="Arial" w:cs="Arial"/>
                    <w:b/>
                    <w:lang w:eastAsia="en-GB"/>
                  </w:rPr>
                  <w:t>E - Education/School</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06266"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06266" w:rsidRDefault="00AA202B" w:rsidP="00E05D20">
            <w:pPr>
              <w:rPr>
                <w:rFonts w:ascii="Arial" w:hAnsi="Arial" w:cs="Arial"/>
                <w:sz w:val="24"/>
                <w:szCs w:val="24"/>
              </w:rPr>
            </w:pPr>
            <w:r w:rsidRPr="00A06266">
              <w:rPr>
                <w:rFonts w:ascii="Arial" w:hAnsi="Arial" w:cs="Arial"/>
                <w:sz w:val="24"/>
                <w:szCs w:val="24"/>
              </w:rPr>
              <w:t>Job context</w:t>
            </w:r>
          </w:p>
        </w:tc>
      </w:tr>
      <w:tr w:rsidR="00AA202B" w:rsidRPr="00A06266"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23C64" w:rsidRPr="00F23C64" w:rsidRDefault="00F23C64" w:rsidP="00F23C64">
            <w:pPr>
              <w:rPr>
                <w:rFonts w:ascii="Arial" w:hAnsi="Arial" w:cs="Arial"/>
                <w:b w:val="0"/>
                <w:sz w:val="20"/>
                <w:szCs w:val="20"/>
              </w:rPr>
            </w:pPr>
            <w:r w:rsidRPr="00F23C64">
              <w:rPr>
                <w:rFonts w:ascii="Arial" w:hAnsi="Arial" w:cs="Arial"/>
                <w:b w:val="0"/>
                <w:sz w:val="20"/>
                <w:szCs w:val="20"/>
              </w:rPr>
              <w:t>The exclusions officer is the lead professional providing advice and challenge to head</w:t>
            </w:r>
            <w:r>
              <w:rPr>
                <w:rFonts w:ascii="Arial" w:hAnsi="Arial" w:cs="Arial"/>
                <w:b w:val="0"/>
                <w:sz w:val="20"/>
                <w:szCs w:val="20"/>
              </w:rPr>
              <w:t xml:space="preserve"> </w:t>
            </w:r>
            <w:r w:rsidRPr="00F23C64">
              <w:rPr>
                <w:rFonts w:ascii="Arial" w:hAnsi="Arial" w:cs="Arial"/>
                <w:b w:val="0"/>
                <w:sz w:val="20"/>
                <w:szCs w:val="20"/>
              </w:rPr>
              <w:t>teachers, school staff, governors and colleagues in relation to the statutory framework for exclusions</w:t>
            </w:r>
            <w:r>
              <w:rPr>
                <w:rFonts w:ascii="Arial" w:hAnsi="Arial" w:cs="Arial"/>
                <w:b w:val="0"/>
                <w:sz w:val="20"/>
                <w:szCs w:val="20"/>
              </w:rPr>
              <w:t xml:space="preserve"> and in year fair access</w:t>
            </w:r>
            <w:r w:rsidRPr="00F23C64">
              <w:rPr>
                <w:rFonts w:ascii="Arial" w:hAnsi="Arial" w:cs="Arial"/>
                <w:b w:val="0"/>
                <w:sz w:val="20"/>
                <w:szCs w:val="20"/>
              </w:rPr>
              <w:t>. If required they also provide advice on the legal process to parents of a child who has been excluded.</w:t>
            </w:r>
          </w:p>
          <w:p w:rsidR="00F23C64" w:rsidRPr="00F23C64" w:rsidRDefault="00F23C64" w:rsidP="00F23C64">
            <w:pPr>
              <w:rPr>
                <w:rFonts w:ascii="Arial" w:hAnsi="Arial" w:cs="Arial"/>
                <w:b w:val="0"/>
                <w:sz w:val="20"/>
                <w:szCs w:val="20"/>
              </w:rPr>
            </w:pPr>
          </w:p>
          <w:p w:rsidR="00F23C64" w:rsidRDefault="00F23C64" w:rsidP="00F23C64">
            <w:pPr>
              <w:rPr>
                <w:rFonts w:ascii="Arial" w:hAnsi="Arial" w:cs="Arial"/>
                <w:b w:val="0"/>
                <w:sz w:val="20"/>
                <w:szCs w:val="20"/>
              </w:rPr>
            </w:pPr>
            <w:r w:rsidRPr="00F23C64">
              <w:rPr>
                <w:rFonts w:ascii="Arial" w:hAnsi="Arial" w:cs="Arial"/>
                <w:b w:val="0"/>
                <w:sz w:val="20"/>
                <w:szCs w:val="20"/>
              </w:rPr>
              <w:t>The exclusions officer represents the local authority at Governors Discipline Hearings, Independent Review Panels and courts in line with The School Discipline (Pupil Exclusions and reviews) (England) Regulations 2012,</w:t>
            </w:r>
            <w:r>
              <w:rPr>
                <w:rFonts w:ascii="Arial" w:hAnsi="Arial" w:cs="Arial"/>
                <w:b w:val="0"/>
                <w:sz w:val="20"/>
                <w:szCs w:val="20"/>
              </w:rPr>
              <w:t xml:space="preserve"> and Fair Access Panels</w:t>
            </w:r>
            <w:r w:rsidRPr="00F23C64">
              <w:rPr>
                <w:rFonts w:ascii="Arial" w:hAnsi="Arial" w:cs="Arial"/>
                <w:b w:val="0"/>
                <w:sz w:val="20"/>
                <w:szCs w:val="20"/>
              </w:rPr>
              <w:t xml:space="preserve"> to ensure that the local authority is discharging its statutory duties in relation to exclusions</w:t>
            </w:r>
            <w:r>
              <w:rPr>
                <w:rFonts w:ascii="Arial" w:hAnsi="Arial" w:cs="Arial"/>
                <w:b w:val="0"/>
                <w:sz w:val="20"/>
                <w:szCs w:val="20"/>
              </w:rPr>
              <w:t xml:space="preserve"> and In Year Fair Access</w:t>
            </w:r>
            <w:r w:rsidRPr="00F23C64">
              <w:rPr>
                <w:rFonts w:ascii="Arial" w:hAnsi="Arial" w:cs="Arial"/>
                <w:b w:val="0"/>
                <w:sz w:val="20"/>
                <w:szCs w:val="20"/>
              </w:rPr>
              <w:t>.</w:t>
            </w:r>
          </w:p>
          <w:p w:rsidR="00C95918" w:rsidRPr="00F23C64" w:rsidRDefault="00C95918" w:rsidP="00F23C64">
            <w:pPr>
              <w:rPr>
                <w:rFonts w:ascii="Arial" w:hAnsi="Arial" w:cs="Arial"/>
                <w:b w:val="0"/>
                <w:sz w:val="20"/>
                <w:szCs w:val="20"/>
              </w:rPr>
            </w:pPr>
          </w:p>
          <w:p w:rsidR="00F23C64" w:rsidRPr="00F23C64" w:rsidRDefault="00F23C64" w:rsidP="00F23C64">
            <w:pPr>
              <w:pStyle w:val="ListParagraph"/>
              <w:numPr>
                <w:ilvl w:val="0"/>
                <w:numId w:val="12"/>
              </w:numPr>
              <w:rPr>
                <w:rFonts w:ascii="Arial" w:hAnsi="Arial" w:cs="Arial"/>
                <w:b w:val="0"/>
                <w:sz w:val="20"/>
                <w:szCs w:val="20"/>
              </w:rPr>
            </w:pPr>
            <w:r w:rsidRPr="00F23C64">
              <w:rPr>
                <w:rFonts w:ascii="Arial" w:hAnsi="Arial" w:cs="Arial"/>
                <w:b w:val="0"/>
                <w:sz w:val="20"/>
                <w:szCs w:val="20"/>
              </w:rPr>
              <w:t>This role forms part of the Inclusive Education Service.</w:t>
            </w:r>
          </w:p>
          <w:p w:rsidR="00F23C64" w:rsidRPr="00F23C64" w:rsidRDefault="00F23C64" w:rsidP="00F23C64">
            <w:pPr>
              <w:pStyle w:val="ListParagraph"/>
              <w:numPr>
                <w:ilvl w:val="0"/>
                <w:numId w:val="12"/>
              </w:numPr>
              <w:rPr>
                <w:rFonts w:ascii="Arial" w:hAnsi="Arial" w:cs="Arial"/>
                <w:b w:val="0"/>
                <w:sz w:val="20"/>
                <w:szCs w:val="20"/>
              </w:rPr>
            </w:pPr>
            <w:r w:rsidRPr="00F23C64">
              <w:rPr>
                <w:rFonts w:ascii="Arial" w:hAnsi="Arial" w:cs="Arial"/>
                <w:b w:val="0"/>
                <w:sz w:val="20"/>
                <w:szCs w:val="20"/>
              </w:rPr>
              <w:t xml:space="preserve">This role involves spoken communications so a confident use of English language is required. </w:t>
            </w:r>
          </w:p>
          <w:p w:rsidR="00425F78" w:rsidRPr="00F23C64" w:rsidRDefault="00F23C64" w:rsidP="00F23C64">
            <w:pPr>
              <w:pStyle w:val="ListParagraph"/>
              <w:numPr>
                <w:ilvl w:val="0"/>
                <w:numId w:val="12"/>
              </w:numPr>
              <w:rPr>
                <w:rFonts w:ascii="Arial" w:hAnsi="Arial" w:cs="Arial"/>
                <w:b w:val="0"/>
                <w:sz w:val="20"/>
                <w:szCs w:val="20"/>
              </w:rPr>
            </w:pPr>
            <w:r w:rsidRPr="00F23C64">
              <w:rPr>
                <w:rFonts w:ascii="Arial" w:hAnsi="Arial" w:cs="Arial"/>
                <w:b w:val="0"/>
                <w:sz w:val="20"/>
                <w:szCs w:val="20"/>
              </w:rPr>
              <w:t>The Post holder will require an enhanced DBS.</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A06266" w:rsidTr="00F23C64">
        <w:trPr>
          <w:cantSplit/>
          <w:trHeight w:val="397"/>
        </w:trPr>
        <w:tc>
          <w:tcPr>
            <w:tcW w:w="10242" w:type="dxa"/>
            <w:shd w:val="clear" w:color="auto" w:fill="4F81BD" w:themeFill="accent1"/>
            <w:vAlign w:val="center"/>
          </w:tcPr>
          <w:p w:rsidR="00AA202B" w:rsidRPr="00A06266" w:rsidRDefault="00AA202B" w:rsidP="00E05D20">
            <w:pPr>
              <w:rPr>
                <w:rFonts w:ascii="Arial" w:hAnsi="Arial" w:cs="Arial"/>
                <w:b/>
                <w:color w:val="1F497D" w:themeColor="text2"/>
                <w:sz w:val="24"/>
                <w:szCs w:val="24"/>
              </w:rPr>
            </w:pPr>
            <w:r w:rsidRPr="00A06266">
              <w:rPr>
                <w:rFonts w:ascii="Arial" w:hAnsi="Arial" w:cs="Arial"/>
                <w:b/>
                <w:color w:val="FFFFFF" w:themeColor="background1"/>
                <w:sz w:val="24"/>
                <w:szCs w:val="24"/>
              </w:rPr>
              <w:t>Structure</w:t>
            </w:r>
          </w:p>
        </w:tc>
      </w:tr>
    </w:tbl>
    <w:p w:rsidR="00AA202B" w:rsidRDefault="00102452">
      <w:pPr>
        <w:rPr>
          <w:rFonts w:ascii="Arial" w:hAnsi="Arial" w:cs="Arial"/>
        </w:rPr>
      </w:pPr>
      <w:r w:rsidRPr="00A06266">
        <w:rPr>
          <w:rFonts w:ascii="Arial" w:hAnsi="Arial" w:cs="Arial"/>
          <w:noProof/>
          <w:lang w:eastAsia="en-GB"/>
        </w:rPr>
        <w:drawing>
          <wp:inline distT="0" distB="0" distL="0" distR="0" wp14:anchorId="205DB136" wp14:editId="456426A1">
            <wp:extent cx="2713939" cy="1887321"/>
            <wp:effectExtent l="0" t="0" r="0" b="1778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55721" w:rsidRDefault="00355721">
      <w:pPr>
        <w:rPr>
          <w:rFonts w:ascii="Arial" w:hAnsi="Arial" w:cs="Arial"/>
        </w:rPr>
      </w:pPr>
    </w:p>
    <w:p w:rsidR="00355721" w:rsidRPr="00A06266" w:rsidRDefault="00355721">
      <w:pPr>
        <w:rPr>
          <w:rFonts w:ascii="Arial" w:hAnsi="Arial" w:cs="Arial"/>
        </w:rPr>
      </w:pP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A06266" w:rsidTr="00C95918">
        <w:trPr>
          <w:cantSplit/>
          <w:trHeight w:val="397"/>
        </w:trPr>
        <w:tc>
          <w:tcPr>
            <w:tcW w:w="10348" w:type="dxa"/>
            <w:shd w:val="clear" w:color="auto" w:fill="E36C0A" w:themeFill="accent6" w:themeFillShade="BF"/>
            <w:vAlign w:val="center"/>
          </w:tcPr>
          <w:p w:rsidR="00AA202B" w:rsidRPr="00A06266" w:rsidRDefault="00AA202B" w:rsidP="00E05D20">
            <w:pPr>
              <w:rPr>
                <w:rFonts w:ascii="Arial" w:hAnsi="Arial" w:cs="Arial"/>
                <w:color w:val="1F497D" w:themeColor="text2"/>
                <w:sz w:val="32"/>
                <w:szCs w:val="32"/>
              </w:rPr>
            </w:pPr>
            <w:r w:rsidRPr="00A06266">
              <w:rPr>
                <w:rFonts w:ascii="Arial" w:hAnsi="Arial" w:cs="Arial"/>
                <w:color w:val="FFFFFF" w:themeColor="background1"/>
                <w:sz w:val="32"/>
                <w:szCs w:val="32"/>
              </w:rPr>
              <w:lastRenderedPageBreak/>
              <w:t>Job Description</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A06266" w:rsidTr="0035572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A06266" w:rsidRDefault="00933779" w:rsidP="00933779">
            <w:pPr>
              <w:rPr>
                <w:rFonts w:ascii="Arial" w:hAnsi="Arial" w:cs="Arial"/>
                <w:sz w:val="24"/>
                <w:szCs w:val="24"/>
              </w:rPr>
            </w:pPr>
            <w:r w:rsidRPr="00A06266">
              <w:rPr>
                <w:rFonts w:ascii="Arial" w:hAnsi="Arial" w:cs="Arial"/>
                <w:sz w:val="24"/>
                <w:szCs w:val="24"/>
              </w:rPr>
              <w:t>Job purpose</w:t>
            </w:r>
          </w:p>
        </w:tc>
        <w:tc>
          <w:tcPr>
            <w:tcW w:w="7930" w:type="dxa"/>
            <w:shd w:val="clear" w:color="auto" w:fill="E36C0A" w:themeFill="accent6" w:themeFillShade="BF"/>
            <w:vAlign w:val="center"/>
          </w:tcPr>
          <w:p w:rsidR="00933779" w:rsidRPr="00162887" w:rsidRDefault="00DD59BF" w:rsidP="002E3FD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62887">
              <w:rPr>
                <w:rFonts w:ascii="Arial" w:hAnsi="Arial" w:cs="Arial"/>
              </w:rPr>
              <w:t>To be responsible for ensuring that all permanent exclusions are re-admitted to either school or alternative provision and to monitor</w:t>
            </w:r>
            <w:r w:rsidR="002E3FDF">
              <w:rPr>
                <w:rFonts w:ascii="Arial" w:hAnsi="Arial" w:cs="Arial"/>
              </w:rPr>
              <w:t xml:space="preserve"> exclusion procedures in school</w:t>
            </w:r>
            <w:r w:rsidRPr="00162887">
              <w:rPr>
                <w:rFonts w:ascii="Arial" w:hAnsi="Arial" w:cs="Arial"/>
              </w:rPr>
              <w:t>s</w:t>
            </w:r>
            <w:r w:rsidR="002E3FDF">
              <w:rPr>
                <w:rFonts w:ascii="Arial" w:hAnsi="Arial" w:cs="Arial"/>
              </w:rPr>
              <w:t>,</w:t>
            </w:r>
            <w:r w:rsidRPr="00162887">
              <w:rPr>
                <w:rFonts w:ascii="Arial" w:hAnsi="Arial" w:cs="Arial"/>
              </w:rPr>
              <w:t xml:space="preserve"> ensuring compliance with national legislation and the Local Authorit</w:t>
            </w:r>
            <w:r w:rsidR="002E3FDF">
              <w:rPr>
                <w:rFonts w:ascii="Arial" w:hAnsi="Arial" w:cs="Arial"/>
              </w:rPr>
              <w:t>y’s</w:t>
            </w:r>
            <w:r w:rsidRPr="00162887">
              <w:rPr>
                <w:rFonts w:ascii="Arial" w:hAnsi="Arial" w:cs="Arial"/>
              </w:rPr>
              <w:t xml:space="preserve"> policies and procedures.</w:t>
            </w:r>
          </w:p>
        </w:tc>
      </w:tr>
      <w:tr w:rsidR="00933779" w:rsidRPr="00A06266" w:rsidTr="003557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A06266" w:rsidRDefault="009D3510" w:rsidP="00887627">
            <w:pPr>
              <w:rPr>
                <w:rFonts w:ascii="Arial" w:hAnsi="Arial" w:cs="Arial"/>
                <w:sz w:val="24"/>
                <w:szCs w:val="24"/>
              </w:rPr>
            </w:pPr>
            <w:r w:rsidRPr="00A06266">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B906AB" w:rsidRPr="00B906AB" w:rsidRDefault="00B906AB" w:rsidP="00B906A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906AB">
              <w:rPr>
                <w:rFonts w:ascii="Arial" w:hAnsi="Arial" w:cs="Arial"/>
                <w:sz w:val="20"/>
                <w:szCs w:val="20"/>
              </w:rPr>
              <w:t>Provide advice and guidance to schools and academies regarding regulatory frameworks and their associated responsibilities, or signpost to relevant officer</w:t>
            </w:r>
          </w:p>
          <w:p w:rsidR="00933779" w:rsidRDefault="003017C3" w:rsidP="003017C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17C3">
              <w:rPr>
                <w:rFonts w:ascii="Arial" w:hAnsi="Arial" w:cs="Arial"/>
                <w:sz w:val="20"/>
                <w:szCs w:val="20"/>
              </w:rPr>
              <w:t>Ability to understand and apply legislati</w:t>
            </w:r>
            <w:r w:rsidR="00DD59BF">
              <w:rPr>
                <w:rFonts w:ascii="Arial" w:hAnsi="Arial" w:cs="Arial"/>
                <w:sz w:val="20"/>
                <w:szCs w:val="20"/>
              </w:rPr>
              <w:t>on, regulations, procedures in relation to exclusion and in year fair access.</w:t>
            </w:r>
          </w:p>
          <w:p w:rsidR="00DD59BF" w:rsidRDefault="00DD59BF" w:rsidP="003017C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To support schools and parents through the process of exclusion, fixed term and permanent.</w:t>
            </w:r>
          </w:p>
          <w:p w:rsidR="005C70FE" w:rsidRDefault="005C70FE" w:rsidP="003017C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the Local Authority effectively implements its statutory duties in relation to excluded children and children educated outside school.</w:t>
            </w:r>
          </w:p>
          <w:p w:rsidR="00DD59BF" w:rsidRDefault="00DD59BF" w:rsidP="003017C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To represent the local authority at all permanent exclusion Disciplinary Committee meetings (where applicable) to ensure that the meetings are conducted appropriately and procedures outlined in the statutory guidance are adhered to.</w:t>
            </w:r>
          </w:p>
          <w:p w:rsidR="00DD59BF" w:rsidRDefault="00DD59BF" w:rsidP="003017C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To represent the Local Authority at Independent Review Panel hearings in line with their statutory duties.</w:t>
            </w:r>
          </w:p>
          <w:p w:rsidR="00DD59BF" w:rsidRDefault="00DD59BF" w:rsidP="003017C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To advise the Disciplinary Committee of the Local Authorit</w:t>
            </w:r>
            <w:r w:rsidR="00104BB7">
              <w:rPr>
                <w:rFonts w:ascii="Arial" w:hAnsi="Arial" w:cs="Arial"/>
                <w:sz w:val="20"/>
                <w:szCs w:val="20"/>
              </w:rPr>
              <w:t>y’</w:t>
            </w:r>
            <w:r>
              <w:rPr>
                <w:rFonts w:ascii="Arial" w:hAnsi="Arial" w:cs="Arial"/>
                <w:sz w:val="20"/>
                <w:szCs w:val="20"/>
              </w:rPr>
              <w:t xml:space="preserve">s view on the appropriateness of the exclusion, and challenge as necessary. </w:t>
            </w:r>
          </w:p>
          <w:p w:rsidR="00DD59BF" w:rsidRDefault="00DD59BF" w:rsidP="003017C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To suggest alternative strategies if appropriate including the pupil’s requirements in relation to the Special Educational Needs Code of practice, directing to appropriate teams within the Inclusive Education Service if appropriate.</w:t>
            </w:r>
          </w:p>
          <w:p w:rsidR="00DD59BF" w:rsidRDefault="00DD59BF" w:rsidP="003017C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Be responsible for ensuring that all permanently </w:t>
            </w:r>
            <w:r w:rsidR="005C70FE">
              <w:rPr>
                <w:rFonts w:ascii="Arial" w:hAnsi="Arial" w:cs="Arial"/>
                <w:sz w:val="20"/>
                <w:szCs w:val="20"/>
              </w:rPr>
              <w:t>excluded</w:t>
            </w:r>
            <w:r>
              <w:rPr>
                <w:rFonts w:ascii="Arial" w:hAnsi="Arial" w:cs="Arial"/>
                <w:sz w:val="20"/>
                <w:szCs w:val="20"/>
              </w:rPr>
              <w:t xml:space="preserve"> pupils are re-admitted to school or alternative provision in line with the Local </w:t>
            </w:r>
            <w:r w:rsidR="00104BB7">
              <w:rPr>
                <w:rFonts w:ascii="Arial" w:hAnsi="Arial" w:cs="Arial"/>
                <w:sz w:val="20"/>
                <w:szCs w:val="20"/>
              </w:rPr>
              <w:t>A</w:t>
            </w:r>
            <w:r>
              <w:rPr>
                <w:rFonts w:ascii="Arial" w:hAnsi="Arial" w:cs="Arial"/>
                <w:sz w:val="20"/>
                <w:szCs w:val="20"/>
              </w:rPr>
              <w:t>uthorit</w:t>
            </w:r>
            <w:r w:rsidR="00104BB7">
              <w:rPr>
                <w:rFonts w:ascii="Arial" w:hAnsi="Arial" w:cs="Arial"/>
                <w:sz w:val="20"/>
                <w:szCs w:val="20"/>
              </w:rPr>
              <w:t>y’s</w:t>
            </w:r>
            <w:r>
              <w:rPr>
                <w:rFonts w:ascii="Arial" w:hAnsi="Arial" w:cs="Arial"/>
                <w:sz w:val="20"/>
                <w:szCs w:val="20"/>
              </w:rPr>
              <w:t xml:space="preserve"> statutory duties relating to 6</w:t>
            </w:r>
            <w:r w:rsidRPr="00DD59BF">
              <w:rPr>
                <w:rFonts w:ascii="Arial" w:hAnsi="Arial" w:cs="Arial"/>
                <w:sz w:val="20"/>
                <w:szCs w:val="20"/>
                <w:vertAlign w:val="superscript"/>
              </w:rPr>
              <w:t>th</w:t>
            </w:r>
            <w:r>
              <w:rPr>
                <w:rFonts w:ascii="Arial" w:hAnsi="Arial" w:cs="Arial"/>
                <w:sz w:val="20"/>
                <w:szCs w:val="20"/>
              </w:rPr>
              <w:t xml:space="preserve"> day provision and or in year fair access.</w:t>
            </w:r>
          </w:p>
          <w:p w:rsidR="00DD59BF" w:rsidRPr="00DD59BF" w:rsidRDefault="00DD59BF" w:rsidP="00DD59B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59BF">
              <w:rPr>
                <w:rFonts w:ascii="Arial" w:hAnsi="Arial" w:cs="Arial"/>
                <w:sz w:val="20"/>
                <w:szCs w:val="20"/>
              </w:rPr>
              <w:t xml:space="preserve">Plan, organise, administer and facilitate meetings and ensure appropriate </w:t>
            </w:r>
            <w:r>
              <w:rPr>
                <w:rFonts w:ascii="Arial" w:hAnsi="Arial" w:cs="Arial"/>
                <w:sz w:val="20"/>
                <w:szCs w:val="20"/>
              </w:rPr>
              <w:t>agenda management and follow up.</w:t>
            </w:r>
          </w:p>
          <w:p w:rsidR="00DD59BF" w:rsidRPr="00A06266" w:rsidRDefault="00DD59BF" w:rsidP="00104BB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Complete the Local </w:t>
            </w:r>
            <w:r w:rsidR="00104BB7">
              <w:rPr>
                <w:rFonts w:ascii="Arial" w:hAnsi="Arial" w:cs="Arial"/>
                <w:sz w:val="20"/>
                <w:szCs w:val="20"/>
              </w:rPr>
              <w:t>Authority’s</w:t>
            </w:r>
            <w:r>
              <w:rPr>
                <w:rFonts w:ascii="Arial" w:hAnsi="Arial" w:cs="Arial"/>
                <w:sz w:val="20"/>
                <w:szCs w:val="20"/>
              </w:rPr>
              <w:t xml:space="preserve"> Statement of Case prior to Disciplinary Hearings.</w:t>
            </w:r>
          </w:p>
        </w:tc>
      </w:tr>
      <w:tr w:rsidR="00627279" w:rsidRPr="00A06266" w:rsidTr="0035572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A06266" w:rsidRDefault="00627279" w:rsidP="00887627">
            <w:pPr>
              <w:rPr>
                <w:rFonts w:ascii="Arial" w:hAnsi="Arial" w:cs="Arial"/>
                <w:sz w:val="24"/>
                <w:szCs w:val="24"/>
              </w:rPr>
            </w:pPr>
            <w:r w:rsidRPr="00A06266">
              <w:rPr>
                <w:rFonts w:ascii="Arial" w:hAnsi="Arial" w:cs="Arial"/>
                <w:sz w:val="24"/>
                <w:szCs w:val="24"/>
              </w:rPr>
              <w:t>Communications</w:t>
            </w:r>
          </w:p>
        </w:tc>
        <w:tc>
          <w:tcPr>
            <w:tcW w:w="7930" w:type="dxa"/>
          </w:tcPr>
          <w:p w:rsidR="005C70FE" w:rsidRPr="002155BA" w:rsidRDefault="005C70FE" w:rsidP="008A46B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55BA">
              <w:rPr>
                <w:rFonts w:ascii="Arial" w:hAnsi="Arial" w:cs="Arial"/>
                <w:sz w:val="20"/>
                <w:szCs w:val="20"/>
              </w:rPr>
              <w:t>Establish positive relationships with key partners ensuring a climate which encourages professional dialogue and values all contributions.</w:t>
            </w:r>
          </w:p>
          <w:p w:rsidR="008A46BF" w:rsidRPr="002155BA" w:rsidRDefault="008A46BF" w:rsidP="008A46B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55BA">
              <w:rPr>
                <w:rFonts w:ascii="Arial" w:hAnsi="Arial" w:cs="Arial"/>
                <w:sz w:val="20"/>
                <w:szCs w:val="20"/>
              </w:rPr>
              <w:t>Use of communication methods to demonstrate an appropriate and effective choice of channels, style, language and content to meet the needs of the target audience.</w:t>
            </w:r>
          </w:p>
          <w:p w:rsidR="00627279" w:rsidRPr="002155BA" w:rsidRDefault="008A46BF" w:rsidP="008A46B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55BA">
              <w:rPr>
                <w:rFonts w:ascii="Arial" w:hAnsi="Arial" w:cs="Arial"/>
                <w:sz w:val="20"/>
                <w:szCs w:val="20"/>
              </w:rPr>
              <w:t>Use feedback from service users, internal customers and knowledge of best practice to improve processes and systems</w:t>
            </w:r>
          </w:p>
          <w:p w:rsidR="005C70FE" w:rsidRPr="002155BA" w:rsidRDefault="005C70FE" w:rsidP="008A46B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55BA">
              <w:rPr>
                <w:rFonts w:ascii="Arial" w:hAnsi="Arial" w:cs="Arial"/>
                <w:sz w:val="20"/>
                <w:szCs w:val="20"/>
              </w:rPr>
              <w:t>Provide Schools and governing bodies with clear, unambiguous, evaluative oral and written feedback/guidance in relation to exclusion and in year fair access.</w:t>
            </w:r>
          </w:p>
          <w:p w:rsidR="005C70FE" w:rsidRPr="008A46BF" w:rsidRDefault="005C70FE" w:rsidP="008A46B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2155BA">
              <w:rPr>
                <w:rFonts w:ascii="Arial" w:hAnsi="Arial" w:cs="Arial"/>
                <w:sz w:val="20"/>
                <w:szCs w:val="20"/>
              </w:rPr>
              <w:t xml:space="preserve">Ensure confidentiality in line with the </w:t>
            </w:r>
            <w:r w:rsidR="00104BB7">
              <w:rPr>
                <w:rFonts w:ascii="Arial" w:hAnsi="Arial" w:cs="Arial"/>
                <w:sz w:val="20"/>
                <w:szCs w:val="20"/>
              </w:rPr>
              <w:t xml:space="preserve">Local Authority’s </w:t>
            </w:r>
            <w:r w:rsidRPr="002155BA">
              <w:rPr>
                <w:rFonts w:ascii="Arial" w:hAnsi="Arial" w:cs="Arial"/>
                <w:sz w:val="20"/>
                <w:szCs w:val="20"/>
              </w:rPr>
              <w:t>policies and protocol</w:t>
            </w:r>
            <w:r>
              <w:rPr>
                <w:rFonts w:ascii="Arial" w:hAnsi="Arial" w:cs="Arial"/>
              </w:rPr>
              <w:t>.</w:t>
            </w:r>
          </w:p>
        </w:tc>
      </w:tr>
      <w:tr w:rsidR="00627279" w:rsidRPr="00A06266" w:rsidTr="003557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A06266" w:rsidRDefault="00627279" w:rsidP="00887627">
            <w:pPr>
              <w:rPr>
                <w:rFonts w:ascii="Arial" w:hAnsi="Arial" w:cs="Arial"/>
                <w:sz w:val="24"/>
                <w:szCs w:val="24"/>
              </w:rPr>
            </w:pPr>
            <w:r w:rsidRPr="00A06266">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rsidR="008A46BF" w:rsidRPr="008A46BF" w:rsidRDefault="003017C3" w:rsidP="008A46B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155BA">
              <w:rPr>
                <w:rFonts w:ascii="Arial" w:hAnsi="Arial" w:cs="Arial"/>
                <w:sz w:val="20"/>
                <w:szCs w:val="20"/>
              </w:rPr>
              <w:t>Provide</w:t>
            </w:r>
            <w:r w:rsidR="008A46BF" w:rsidRPr="002155BA">
              <w:rPr>
                <w:rFonts w:ascii="Arial" w:hAnsi="Arial" w:cs="Arial"/>
                <w:sz w:val="20"/>
                <w:szCs w:val="20"/>
              </w:rPr>
              <w:t xml:space="preserve"> comprehensive information, advice and guidance to other council departments, schools, academies and colleges, partners, service users and the general public. This includes advice and guidance in relation to compliance with regulations, frameworks and processes e.g. statutory</w:t>
            </w:r>
            <w:r w:rsidR="008A46BF" w:rsidRPr="008A46BF">
              <w:rPr>
                <w:rFonts w:ascii="Arial" w:hAnsi="Arial" w:cs="Arial"/>
              </w:rPr>
              <w:t xml:space="preserve"> </w:t>
            </w:r>
            <w:r w:rsidR="008A46BF" w:rsidRPr="002155BA">
              <w:rPr>
                <w:rFonts w:ascii="Arial" w:hAnsi="Arial" w:cs="Arial"/>
                <w:sz w:val="20"/>
                <w:szCs w:val="20"/>
              </w:rPr>
              <w:t>guidance for school attendance or school exclusions</w:t>
            </w:r>
            <w:r w:rsidRPr="002155BA">
              <w:rPr>
                <w:rFonts w:ascii="Arial" w:hAnsi="Arial" w:cs="Arial"/>
                <w:sz w:val="20"/>
                <w:szCs w:val="20"/>
              </w:rPr>
              <w:t xml:space="preserve"> and i</w:t>
            </w:r>
            <w:r w:rsidR="008A46BF" w:rsidRPr="002155BA">
              <w:rPr>
                <w:rFonts w:ascii="Arial" w:hAnsi="Arial" w:cs="Arial"/>
                <w:sz w:val="20"/>
                <w:szCs w:val="20"/>
              </w:rPr>
              <w:t>n year fair access</w:t>
            </w:r>
            <w:r w:rsidR="008A46BF" w:rsidRPr="008A46BF">
              <w:rPr>
                <w:rFonts w:ascii="Arial" w:hAnsi="Arial" w:cs="Arial"/>
              </w:rPr>
              <w:t xml:space="preserve">. </w:t>
            </w:r>
          </w:p>
          <w:p w:rsidR="00627279" w:rsidRPr="002155BA" w:rsidRDefault="008A46BF" w:rsidP="008A46B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55BA">
              <w:rPr>
                <w:rFonts w:ascii="Arial" w:hAnsi="Arial" w:cs="Arial"/>
                <w:sz w:val="20"/>
                <w:szCs w:val="20"/>
              </w:rPr>
              <w:t>Establish and maintain stakeholder relationships with a wide variety of stakeholders including managers, educational establishments and other partners, parents/carers and children/young people effectively engaging, supporting and influencing.</w:t>
            </w:r>
          </w:p>
          <w:p w:rsidR="005C70FE" w:rsidRPr="008A46BF" w:rsidRDefault="005C70FE" w:rsidP="008A46B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155BA">
              <w:rPr>
                <w:rFonts w:ascii="Arial" w:hAnsi="Arial" w:cs="Arial"/>
                <w:sz w:val="20"/>
                <w:szCs w:val="20"/>
              </w:rPr>
              <w:lastRenderedPageBreak/>
              <w:t>Have a commitment to integrated working which will involve good interagency working that requires positive relationships with partner services, agencies and organisations both within CYPS and externally.</w:t>
            </w:r>
          </w:p>
        </w:tc>
      </w:tr>
      <w:tr w:rsidR="00627279" w:rsidRPr="00A06266" w:rsidTr="0035572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A06266" w:rsidRDefault="00627279" w:rsidP="00887627">
            <w:pPr>
              <w:rPr>
                <w:rFonts w:ascii="Arial" w:hAnsi="Arial" w:cs="Arial"/>
                <w:sz w:val="24"/>
                <w:szCs w:val="24"/>
              </w:rPr>
            </w:pPr>
            <w:r w:rsidRPr="00A06266">
              <w:rPr>
                <w:rFonts w:ascii="Arial" w:hAnsi="Arial" w:cs="Arial"/>
                <w:sz w:val="24"/>
                <w:szCs w:val="24"/>
              </w:rPr>
              <w:lastRenderedPageBreak/>
              <w:t>Resource management</w:t>
            </w:r>
          </w:p>
        </w:tc>
        <w:tc>
          <w:tcPr>
            <w:tcW w:w="7930" w:type="dxa"/>
          </w:tcPr>
          <w:p w:rsidR="00627279" w:rsidRPr="002155BA" w:rsidRDefault="005C70FE" w:rsidP="007C0F14">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55BA">
              <w:rPr>
                <w:rFonts w:ascii="Arial" w:hAnsi="Arial" w:cs="Arial"/>
                <w:sz w:val="20"/>
                <w:szCs w:val="20"/>
              </w:rPr>
              <w:t>Engage in the process of self-review and performance management</w:t>
            </w:r>
          </w:p>
        </w:tc>
      </w:tr>
      <w:tr w:rsidR="00627279" w:rsidRPr="00A06266" w:rsidTr="00DC1C2C">
        <w:trPr>
          <w:cnfStyle w:val="000000100000" w:firstRow="0" w:lastRow="0" w:firstColumn="0" w:lastColumn="0" w:oddVBand="0" w:evenVBand="0" w:oddHBand="1" w:evenHBand="0" w:firstRowFirstColumn="0" w:firstRowLastColumn="0" w:lastRowFirstColumn="0" w:lastRowLastColumn="0"/>
          <w:trHeight w:val="1982"/>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627279" w:rsidRDefault="003017C3" w:rsidP="003017C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55BA">
              <w:rPr>
                <w:rFonts w:ascii="Arial" w:hAnsi="Arial" w:cs="Arial"/>
                <w:sz w:val="20"/>
                <w:szCs w:val="20"/>
              </w:rPr>
              <w:t>Use of ICT including MS Office (Outlook, Word, Excel), databases (interrogation and operation) and the Internet</w:t>
            </w:r>
            <w:r w:rsidR="00C95918">
              <w:rPr>
                <w:rFonts w:ascii="Arial" w:hAnsi="Arial" w:cs="Arial"/>
                <w:sz w:val="20"/>
                <w:szCs w:val="20"/>
              </w:rPr>
              <w:t>.</w:t>
            </w:r>
          </w:p>
          <w:p w:rsidR="00C95918" w:rsidRPr="002850D2" w:rsidRDefault="00C95918" w:rsidP="003017C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50D2">
              <w:t>Develop systems and procedures in relation to exclusions.</w:t>
            </w:r>
          </w:p>
          <w:p w:rsidR="00DD59BF" w:rsidRPr="002155BA" w:rsidRDefault="00DD59BF" w:rsidP="00DD59B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55BA">
              <w:rPr>
                <w:rFonts w:ascii="Arial" w:hAnsi="Arial" w:cs="Arial"/>
                <w:sz w:val="20"/>
                <w:szCs w:val="20"/>
              </w:rPr>
              <w:t>Collate information from a wide range of partners, stakeholders and internal sources, interpreting data in order that detailed reports can be compiled.</w:t>
            </w:r>
          </w:p>
          <w:p w:rsidR="00DD59BF" w:rsidRPr="002155BA" w:rsidRDefault="00DD59BF" w:rsidP="00DD59B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55BA">
              <w:rPr>
                <w:rFonts w:ascii="Arial" w:hAnsi="Arial" w:cs="Arial"/>
                <w:sz w:val="20"/>
                <w:szCs w:val="20"/>
              </w:rPr>
              <w:t>Make decisions in relation to how information is collected, collated, analysed and presented within the scope of the role making recommendations where appropriate.</w:t>
            </w:r>
          </w:p>
          <w:p w:rsidR="00DD59BF" w:rsidRPr="00A06266" w:rsidRDefault="005C70FE" w:rsidP="003017C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155BA">
              <w:rPr>
                <w:rFonts w:ascii="Arial" w:hAnsi="Arial" w:cs="Arial"/>
                <w:sz w:val="20"/>
                <w:szCs w:val="20"/>
              </w:rPr>
              <w:t>Follow appropriate service systems and protocols</w:t>
            </w:r>
            <w:r>
              <w:rPr>
                <w:rFonts w:ascii="Arial" w:hAnsi="Arial" w:cs="Arial"/>
              </w:rPr>
              <w:t>.</w:t>
            </w:r>
          </w:p>
        </w:tc>
      </w:tr>
      <w:tr w:rsidR="00627279" w:rsidRPr="00A06266" w:rsidTr="0035572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Strategic management </w:t>
            </w:r>
          </w:p>
        </w:tc>
        <w:tc>
          <w:tcPr>
            <w:tcW w:w="7930" w:type="dxa"/>
          </w:tcPr>
          <w:p w:rsidR="005C70FE" w:rsidRPr="005C70FE" w:rsidRDefault="005C70FE" w:rsidP="00C95918">
            <w:pPr>
              <w:pStyle w:val="ListParagraph"/>
              <w:numPr>
                <w:ilvl w:val="0"/>
                <w:numId w:val="11"/>
              </w:numPr>
              <w:ind w:left="347" w:hanging="347"/>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Strategic oversight of exclusion data</w:t>
            </w:r>
          </w:p>
          <w:p w:rsidR="005C70FE" w:rsidRPr="005C70FE" w:rsidRDefault="005C70FE" w:rsidP="00C95918">
            <w:pPr>
              <w:pStyle w:val="ListParagraph"/>
              <w:numPr>
                <w:ilvl w:val="0"/>
                <w:numId w:val="11"/>
              </w:numPr>
              <w:ind w:left="347" w:hanging="347"/>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 xml:space="preserve">Co-ordination of the Fair Access panels </w:t>
            </w:r>
          </w:p>
        </w:tc>
      </w:tr>
      <w:tr w:rsidR="00627279" w:rsidRPr="00A06266" w:rsidTr="003557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A06266" w:rsidRDefault="00627279" w:rsidP="00887627">
            <w:pPr>
              <w:rPr>
                <w:rFonts w:ascii="Arial" w:hAnsi="Arial" w:cs="Arial"/>
                <w:sz w:val="24"/>
                <w:szCs w:val="24"/>
              </w:rPr>
            </w:pPr>
            <w:r w:rsidRPr="00A06266">
              <w:rPr>
                <w:rFonts w:ascii="Arial" w:hAnsi="Arial" w:cs="Arial"/>
                <w:sz w:val="24"/>
                <w:szCs w:val="24"/>
              </w:rPr>
              <w:t>Safeguarding</w:t>
            </w:r>
          </w:p>
        </w:tc>
        <w:tc>
          <w:tcPr>
            <w:tcW w:w="7930" w:type="dxa"/>
            <w:tcBorders>
              <w:top w:val="none" w:sz="0" w:space="0" w:color="auto"/>
              <w:bottom w:val="none" w:sz="0" w:space="0" w:color="auto"/>
              <w:right w:val="none" w:sz="0" w:space="0" w:color="auto"/>
            </w:tcBorders>
          </w:tcPr>
          <w:p w:rsidR="00627279" w:rsidRPr="002155BA" w:rsidRDefault="005C70FE" w:rsidP="00C95918">
            <w:pPr>
              <w:pStyle w:val="ListParagraph"/>
              <w:numPr>
                <w:ilvl w:val="0"/>
                <w:numId w:val="11"/>
              </w:numPr>
              <w:ind w:left="347" w:hanging="34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55BA">
              <w:rPr>
                <w:rFonts w:ascii="Arial" w:hAnsi="Arial" w:cs="Arial"/>
                <w:sz w:val="20"/>
                <w:szCs w:val="20"/>
              </w:rPr>
              <w:t>Be responsible for promoting and safeguarding the welfare of children and young people.</w:t>
            </w:r>
          </w:p>
          <w:p w:rsidR="005C70FE" w:rsidRPr="00A06266" w:rsidRDefault="005C70FE" w:rsidP="00C95918">
            <w:pPr>
              <w:pStyle w:val="ListParagraph"/>
              <w:numPr>
                <w:ilvl w:val="0"/>
                <w:numId w:val="11"/>
              </w:numPr>
              <w:ind w:left="347" w:hanging="347"/>
              <w:cnfStyle w:val="000000100000" w:firstRow="0" w:lastRow="0" w:firstColumn="0" w:lastColumn="0" w:oddVBand="0" w:evenVBand="0" w:oddHBand="1" w:evenHBand="0" w:firstRowFirstColumn="0" w:firstRowLastColumn="0" w:lastRowFirstColumn="0" w:lastRowLastColumn="0"/>
              <w:rPr>
                <w:rFonts w:ascii="Arial" w:hAnsi="Arial" w:cs="Arial"/>
              </w:rPr>
            </w:pPr>
            <w:r w:rsidRPr="002155BA">
              <w:rPr>
                <w:rFonts w:ascii="Arial" w:hAnsi="Arial" w:cs="Arial"/>
                <w:sz w:val="20"/>
                <w:szCs w:val="20"/>
              </w:rPr>
              <w:t>Take appropriate and considered action in any circumstances where the safety and or welfare of children and young people may be at risk</w:t>
            </w:r>
            <w:r>
              <w:rPr>
                <w:rFonts w:ascii="Arial" w:hAnsi="Arial" w:cs="Arial"/>
              </w:rPr>
              <w:t>.</w:t>
            </w:r>
          </w:p>
        </w:tc>
      </w:tr>
    </w:tbl>
    <w:p w:rsidR="00933779" w:rsidRPr="00A06266"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A06266"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A06266" w:rsidRDefault="00B71575" w:rsidP="00B71575">
            <w:pPr>
              <w:rPr>
                <w:rFonts w:ascii="Arial" w:hAnsi="Arial" w:cs="Arial"/>
                <w:color w:val="1F497D" w:themeColor="text2"/>
                <w:sz w:val="32"/>
                <w:szCs w:val="32"/>
              </w:rPr>
            </w:pPr>
            <w:r w:rsidRPr="00A06266">
              <w:rPr>
                <w:rFonts w:ascii="Arial" w:hAnsi="Arial" w:cs="Arial"/>
                <w:sz w:val="32"/>
                <w:szCs w:val="32"/>
              </w:rPr>
              <w:t>Person Specification</w:t>
            </w:r>
          </w:p>
        </w:tc>
      </w:tr>
      <w:tr w:rsidR="00F10CAD"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A06266" w:rsidRDefault="00F10CAD" w:rsidP="00AF11BD">
            <w:pPr>
              <w:rPr>
                <w:rFonts w:ascii="Arial" w:hAnsi="Arial" w:cs="Arial"/>
                <w:sz w:val="24"/>
                <w:szCs w:val="24"/>
              </w:rPr>
            </w:pPr>
            <w:r w:rsidRPr="00A06266">
              <w:rPr>
                <w:rFonts w:ascii="Arial" w:hAnsi="Arial" w:cs="Arial"/>
                <w:sz w:val="24"/>
                <w:szCs w:val="24"/>
              </w:rPr>
              <w:t>Essential upon appointment</w:t>
            </w:r>
          </w:p>
        </w:tc>
        <w:tc>
          <w:tcPr>
            <w:tcW w:w="1450" w:type="pct"/>
            <w:shd w:val="clear" w:color="auto" w:fill="EAF1DD" w:themeFill="accent3" w:themeFillTint="33"/>
            <w:vAlign w:val="center"/>
          </w:tcPr>
          <w:p w:rsidR="00F10CAD" w:rsidRPr="00A06266"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06266">
              <w:rPr>
                <w:rFonts w:ascii="Arial" w:hAnsi="Arial" w:cs="Arial"/>
                <w:b/>
                <w:sz w:val="24"/>
                <w:szCs w:val="24"/>
              </w:rPr>
              <w:t>Desirable on appointment</w:t>
            </w:r>
          </w:p>
        </w:tc>
      </w:tr>
      <w:tr w:rsidR="00B71575"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5C70FE" w:rsidRPr="005C70FE" w:rsidRDefault="00B71575" w:rsidP="005C70FE">
            <w:pPr>
              <w:rPr>
                <w:rFonts w:ascii="Arial" w:hAnsi="Arial" w:cs="Arial"/>
                <w:sz w:val="24"/>
                <w:szCs w:val="24"/>
              </w:rPr>
            </w:pPr>
            <w:r w:rsidRPr="00A06266">
              <w:rPr>
                <w:rFonts w:ascii="Arial" w:hAnsi="Arial" w:cs="Arial"/>
                <w:sz w:val="24"/>
                <w:szCs w:val="24"/>
              </w:rPr>
              <w:t>Knowledge</w:t>
            </w:r>
          </w:p>
          <w:p w:rsidR="005C70FE" w:rsidRPr="005C70FE" w:rsidRDefault="005C70FE" w:rsidP="00B47D73">
            <w:pPr>
              <w:pStyle w:val="ListParagraph"/>
              <w:numPr>
                <w:ilvl w:val="0"/>
                <w:numId w:val="2"/>
              </w:numPr>
              <w:rPr>
                <w:rFonts w:ascii="Arial" w:hAnsi="Arial" w:cs="Arial"/>
              </w:rPr>
            </w:pPr>
            <w:r>
              <w:rPr>
                <w:rFonts w:ascii="Arial" w:hAnsi="Arial" w:cs="Arial"/>
                <w:b w:val="0"/>
                <w:sz w:val="20"/>
                <w:szCs w:val="20"/>
              </w:rPr>
              <w:t>Knowledge and understanding of inclusion principles and practice</w:t>
            </w:r>
          </w:p>
          <w:p w:rsidR="00F10CAD" w:rsidRPr="005C70FE" w:rsidRDefault="00F10CAD" w:rsidP="00B47D73">
            <w:pPr>
              <w:pStyle w:val="ListParagraph"/>
              <w:numPr>
                <w:ilvl w:val="0"/>
                <w:numId w:val="2"/>
              </w:numPr>
              <w:rPr>
                <w:rFonts w:ascii="Arial" w:hAnsi="Arial" w:cs="Arial"/>
              </w:rPr>
            </w:pPr>
            <w:r w:rsidRPr="00A06266">
              <w:rPr>
                <w:rFonts w:ascii="Arial" w:hAnsi="Arial" w:cs="Arial"/>
                <w:b w:val="0"/>
                <w:sz w:val="20"/>
                <w:szCs w:val="20"/>
              </w:rPr>
              <w:t>Knowledge of statutory requirements, inclu</w:t>
            </w:r>
            <w:r w:rsidR="00B47D73">
              <w:rPr>
                <w:rFonts w:ascii="Arial" w:hAnsi="Arial" w:cs="Arial"/>
                <w:b w:val="0"/>
                <w:sz w:val="20"/>
                <w:szCs w:val="20"/>
              </w:rPr>
              <w:t>ding requirements in respect of exclusion and in year fair access</w:t>
            </w:r>
          </w:p>
          <w:p w:rsidR="005C70FE" w:rsidRPr="00DD59BF" w:rsidRDefault="005C70FE" w:rsidP="00B47D73">
            <w:pPr>
              <w:pStyle w:val="ListParagraph"/>
              <w:numPr>
                <w:ilvl w:val="0"/>
                <w:numId w:val="2"/>
              </w:numPr>
              <w:rPr>
                <w:rFonts w:ascii="Arial" w:hAnsi="Arial" w:cs="Arial"/>
              </w:rPr>
            </w:pPr>
            <w:r>
              <w:rPr>
                <w:rFonts w:ascii="Arial" w:hAnsi="Arial" w:cs="Arial"/>
                <w:b w:val="0"/>
                <w:sz w:val="20"/>
                <w:szCs w:val="20"/>
              </w:rPr>
              <w:t>Knowledge and understanding of LA responsibilities in relation to exclusion and in year fair access</w:t>
            </w:r>
          </w:p>
          <w:p w:rsidR="00DD59BF" w:rsidRPr="00A06266" w:rsidRDefault="00DD59BF" w:rsidP="00B47D73">
            <w:pPr>
              <w:pStyle w:val="ListParagraph"/>
              <w:numPr>
                <w:ilvl w:val="0"/>
                <w:numId w:val="2"/>
              </w:numPr>
              <w:rPr>
                <w:rFonts w:ascii="Arial" w:hAnsi="Arial" w:cs="Arial"/>
              </w:rPr>
            </w:pPr>
            <w:r>
              <w:rPr>
                <w:rFonts w:ascii="Arial" w:hAnsi="Arial" w:cs="Arial"/>
                <w:b w:val="0"/>
                <w:sz w:val="20"/>
                <w:szCs w:val="20"/>
              </w:rPr>
              <w:t>Knowledge of the way schools operate</w:t>
            </w:r>
          </w:p>
        </w:tc>
        <w:tc>
          <w:tcPr>
            <w:tcW w:w="1450" w:type="pct"/>
            <w:shd w:val="clear" w:color="auto" w:fill="EAF1DD" w:themeFill="accent3" w:themeFillTint="33"/>
          </w:tcPr>
          <w:p w:rsidR="00A06266" w:rsidRPr="00A06266" w:rsidRDefault="00A06266" w:rsidP="00A062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p w:rsidR="00B6345A" w:rsidRPr="00A06266" w:rsidRDefault="00F10CAD" w:rsidP="0092284B">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06266">
              <w:rPr>
                <w:rFonts w:ascii="Arial" w:hAnsi="Arial" w:cs="Arial"/>
                <w:sz w:val="20"/>
                <w:szCs w:val="20"/>
              </w:rPr>
              <w:t>Knowledge of relevant legislation;</w:t>
            </w:r>
            <w:r w:rsidRPr="00A06266">
              <w:rPr>
                <w:rFonts w:ascii="Arial" w:hAnsi="Arial" w:cs="Arial"/>
                <w:sz w:val="20"/>
                <w:szCs w:val="20"/>
              </w:rPr>
              <w:br/>
              <w:t>research documents</w:t>
            </w:r>
          </w:p>
        </w:tc>
      </w:tr>
      <w:tr w:rsidR="00196F91"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A06266" w:rsidRDefault="00B71575" w:rsidP="0092284B">
            <w:pPr>
              <w:rPr>
                <w:rFonts w:ascii="Arial" w:hAnsi="Arial" w:cs="Arial"/>
                <w:sz w:val="24"/>
                <w:szCs w:val="24"/>
              </w:rPr>
            </w:pPr>
            <w:r w:rsidRPr="00A06266">
              <w:rPr>
                <w:rFonts w:ascii="Arial" w:hAnsi="Arial" w:cs="Arial"/>
                <w:sz w:val="24"/>
                <w:szCs w:val="24"/>
              </w:rPr>
              <w:t>Experience</w:t>
            </w:r>
          </w:p>
          <w:p w:rsidR="005C70FE" w:rsidRPr="005C70FE" w:rsidRDefault="00B906AB" w:rsidP="005C70FE">
            <w:pPr>
              <w:pStyle w:val="ListParagraph"/>
              <w:numPr>
                <w:ilvl w:val="0"/>
                <w:numId w:val="3"/>
              </w:numPr>
              <w:rPr>
                <w:rFonts w:ascii="Arial" w:hAnsi="Arial" w:cs="Arial"/>
              </w:rPr>
            </w:pPr>
            <w:r w:rsidRPr="00B906AB">
              <w:rPr>
                <w:rFonts w:ascii="Arial" w:hAnsi="Arial" w:cs="Arial"/>
                <w:b w:val="0"/>
                <w:sz w:val="20"/>
                <w:szCs w:val="20"/>
                <w:lang w:val="en-US"/>
              </w:rPr>
              <w:t xml:space="preserve">Experience working in an educational, legislative or children services environment </w:t>
            </w:r>
          </w:p>
          <w:p w:rsidR="003017C3" w:rsidRPr="003017C3" w:rsidRDefault="003017C3" w:rsidP="003017C3">
            <w:pPr>
              <w:pStyle w:val="ListParagraph"/>
              <w:numPr>
                <w:ilvl w:val="0"/>
                <w:numId w:val="3"/>
              </w:numPr>
              <w:rPr>
                <w:rFonts w:ascii="Arial" w:hAnsi="Arial" w:cs="Arial"/>
              </w:rPr>
            </w:pPr>
            <w:r>
              <w:rPr>
                <w:rFonts w:ascii="Arial" w:hAnsi="Arial" w:cs="Arial"/>
                <w:b w:val="0"/>
                <w:sz w:val="20"/>
                <w:szCs w:val="20"/>
              </w:rPr>
              <w:t>Experience of implementing the Exclusion Statutory Guidance</w:t>
            </w:r>
          </w:p>
          <w:p w:rsidR="003017C3" w:rsidRPr="005C70FE" w:rsidRDefault="003017C3" w:rsidP="003017C3">
            <w:pPr>
              <w:pStyle w:val="ListParagraph"/>
              <w:numPr>
                <w:ilvl w:val="0"/>
                <w:numId w:val="3"/>
              </w:numPr>
              <w:rPr>
                <w:rFonts w:ascii="Arial" w:hAnsi="Arial" w:cs="Arial"/>
              </w:rPr>
            </w:pPr>
            <w:r>
              <w:rPr>
                <w:rFonts w:ascii="Arial" w:hAnsi="Arial" w:cs="Arial"/>
                <w:b w:val="0"/>
                <w:sz w:val="20"/>
                <w:szCs w:val="20"/>
              </w:rPr>
              <w:t>Experience of administrating Fair Access Panels</w:t>
            </w:r>
          </w:p>
          <w:p w:rsidR="005C70FE" w:rsidRPr="00A06266" w:rsidRDefault="005C70FE" w:rsidP="003017C3">
            <w:pPr>
              <w:pStyle w:val="ListParagraph"/>
              <w:numPr>
                <w:ilvl w:val="0"/>
                <w:numId w:val="3"/>
              </w:numPr>
              <w:rPr>
                <w:rFonts w:ascii="Arial" w:hAnsi="Arial" w:cs="Arial"/>
              </w:rPr>
            </w:pPr>
            <w:r>
              <w:rPr>
                <w:rFonts w:ascii="Arial" w:hAnsi="Arial" w:cs="Arial"/>
                <w:b w:val="0"/>
                <w:sz w:val="20"/>
                <w:szCs w:val="20"/>
              </w:rPr>
              <w:t>Experience of multi-agency working</w:t>
            </w:r>
          </w:p>
        </w:tc>
        <w:tc>
          <w:tcPr>
            <w:tcW w:w="1450" w:type="pct"/>
            <w:shd w:val="clear" w:color="auto" w:fill="EAF1DD" w:themeFill="accent3" w:themeFillTint="33"/>
          </w:tcPr>
          <w:p w:rsidR="00A06266" w:rsidRPr="00A06266" w:rsidRDefault="00A06266" w:rsidP="00A06266">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B6345A" w:rsidRDefault="003017C3" w:rsidP="0092284B">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Experience of Governor Disciplinary Hearings and Independent Appeals </w:t>
            </w:r>
          </w:p>
          <w:p w:rsidR="005C70FE" w:rsidRPr="00A06266" w:rsidRDefault="005C70FE" w:rsidP="0092284B">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Experience of working in a school environment</w:t>
            </w:r>
          </w:p>
        </w:tc>
      </w:tr>
      <w:tr w:rsidR="00196F91"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06266" w:rsidRDefault="00B71575" w:rsidP="0092284B">
            <w:pPr>
              <w:rPr>
                <w:rFonts w:ascii="Arial" w:hAnsi="Arial" w:cs="Arial"/>
                <w:sz w:val="24"/>
                <w:szCs w:val="24"/>
              </w:rPr>
            </w:pPr>
            <w:r w:rsidRPr="00A06266">
              <w:rPr>
                <w:rFonts w:ascii="Arial" w:hAnsi="Arial" w:cs="Arial"/>
                <w:sz w:val="24"/>
                <w:szCs w:val="24"/>
              </w:rPr>
              <w:t>Occupational Skills</w:t>
            </w:r>
          </w:p>
          <w:p w:rsidR="005C70FE" w:rsidRPr="005C70FE" w:rsidRDefault="00273D42" w:rsidP="004D1B9C">
            <w:pPr>
              <w:numPr>
                <w:ilvl w:val="0"/>
                <w:numId w:val="4"/>
              </w:numPr>
              <w:rPr>
                <w:rFonts w:ascii="Arial" w:hAnsi="Arial" w:cs="Arial"/>
                <w:sz w:val="20"/>
                <w:szCs w:val="20"/>
              </w:rPr>
            </w:pPr>
            <w:r w:rsidRPr="005C70FE">
              <w:rPr>
                <w:rFonts w:ascii="Arial" w:hAnsi="Arial" w:cs="Arial"/>
                <w:b w:val="0"/>
                <w:sz w:val="20"/>
                <w:szCs w:val="20"/>
              </w:rPr>
              <w:t>Ability to assimilate new initiatives, technology and software and</w:t>
            </w:r>
            <w:r w:rsidR="00DA25B4" w:rsidRPr="005C70FE">
              <w:rPr>
                <w:rFonts w:ascii="Arial" w:hAnsi="Arial" w:cs="Arial"/>
                <w:b w:val="0"/>
                <w:sz w:val="20"/>
                <w:szCs w:val="20"/>
              </w:rPr>
              <w:t xml:space="preserve"> </w:t>
            </w:r>
            <w:r w:rsidRPr="005C70FE">
              <w:rPr>
                <w:rFonts w:ascii="Arial" w:hAnsi="Arial" w:cs="Arial"/>
                <w:b w:val="0"/>
                <w:sz w:val="20"/>
                <w:szCs w:val="20"/>
              </w:rPr>
              <w:t>interpret information.</w:t>
            </w:r>
          </w:p>
          <w:p w:rsidR="005C70FE" w:rsidRPr="005C70FE" w:rsidRDefault="005C70FE" w:rsidP="004D1B9C">
            <w:pPr>
              <w:numPr>
                <w:ilvl w:val="0"/>
                <w:numId w:val="4"/>
              </w:numPr>
              <w:rPr>
                <w:rFonts w:ascii="Arial" w:hAnsi="Arial" w:cs="Arial"/>
                <w:sz w:val="20"/>
                <w:szCs w:val="20"/>
              </w:rPr>
            </w:pPr>
            <w:r>
              <w:rPr>
                <w:rFonts w:ascii="Arial" w:hAnsi="Arial" w:cs="Arial"/>
                <w:b w:val="0"/>
                <w:sz w:val="20"/>
                <w:szCs w:val="20"/>
              </w:rPr>
              <w:t>Self-organisation skills</w:t>
            </w:r>
          </w:p>
          <w:p w:rsidR="00273D42" w:rsidRPr="005C70FE" w:rsidRDefault="00273D42" w:rsidP="004D1B9C">
            <w:pPr>
              <w:numPr>
                <w:ilvl w:val="0"/>
                <w:numId w:val="4"/>
              </w:numPr>
              <w:rPr>
                <w:rFonts w:ascii="Arial" w:hAnsi="Arial" w:cs="Arial"/>
                <w:sz w:val="20"/>
                <w:szCs w:val="20"/>
              </w:rPr>
            </w:pPr>
            <w:r w:rsidRPr="005C70FE">
              <w:rPr>
                <w:rFonts w:ascii="Arial" w:hAnsi="Arial" w:cs="Arial"/>
                <w:b w:val="0"/>
                <w:sz w:val="20"/>
                <w:szCs w:val="20"/>
              </w:rPr>
              <w:t>Effective influencing and negotiating skills</w:t>
            </w:r>
          </w:p>
          <w:p w:rsidR="00273D42" w:rsidRPr="003017C3" w:rsidRDefault="00273D42" w:rsidP="0092284B">
            <w:pPr>
              <w:numPr>
                <w:ilvl w:val="0"/>
                <w:numId w:val="4"/>
              </w:numPr>
              <w:rPr>
                <w:rFonts w:ascii="Arial" w:hAnsi="Arial" w:cs="Arial"/>
                <w:i/>
              </w:rPr>
            </w:pPr>
            <w:r w:rsidRPr="00A06266">
              <w:rPr>
                <w:rFonts w:ascii="Arial" w:hAnsi="Arial" w:cs="Arial"/>
                <w:b w:val="0"/>
                <w:sz w:val="20"/>
                <w:szCs w:val="20"/>
              </w:rPr>
              <w:t>Good interpersonal skills.</w:t>
            </w:r>
          </w:p>
          <w:p w:rsidR="00F3633A" w:rsidRPr="00A06266" w:rsidRDefault="00425F78" w:rsidP="00425F78">
            <w:pPr>
              <w:numPr>
                <w:ilvl w:val="0"/>
                <w:numId w:val="4"/>
              </w:numPr>
              <w:rPr>
                <w:rFonts w:ascii="Arial" w:hAnsi="Arial" w:cs="Arial"/>
                <w:i/>
              </w:rPr>
            </w:pPr>
            <w:r w:rsidRPr="00A06266">
              <w:rPr>
                <w:rFonts w:ascii="Arial" w:hAnsi="Arial" w:cs="Arial"/>
                <w:b w:val="0"/>
                <w:sz w:val="20"/>
                <w:szCs w:val="20"/>
              </w:rPr>
              <w:lastRenderedPageBreak/>
              <w:t>Customer-facing role requiring the ability to converse at ease with customers and provide advice in accurate spoken English is essential for the post</w:t>
            </w:r>
          </w:p>
        </w:tc>
        <w:tc>
          <w:tcPr>
            <w:tcW w:w="1450" w:type="pct"/>
            <w:shd w:val="clear" w:color="auto" w:fill="EAF1DD" w:themeFill="accent3" w:themeFillTint="33"/>
          </w:tcPr>
          <w:p w:rsidR="00B6345A" w:rsidRPr="00A06266"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EA1954" w:rsidRPr="00A06266" w:rsidRDefault="00EA1954"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06266" w:rsidRDefault="00196F91" w:rsidP="0092284B">
            <w:pPr>
              <w:rPr>
                <w:rFonts w:ascii="Arial" w:hAnsi="Arial" w:cs="Arial"/>
                <w:sz w:val="24"/>
                <w:szCs w:val="24"/>
              </w:rPr>
            </w:pPr>
            <w:r w:rsidRPr="00A06266">
              <w:rPr>
                <w:rFonts w:ascii="Arial" w:hAnsi="Arial" w:cs="Arial"/>
                <w:sz w:val="24"/>
                <w:szCs w:val="24"/>
              </w:rPr>
              <w:t>Professional Qualifications/Training/Registrations required by law, and/or essential for the performance of the role</w:t>
            </w:r>
          </w:p>
          <w:p w:rsidR="00273D42" w:rsidRPr="00A06266" w:rsidRDefault="003017C3" w:rsidP="0092284B">
            <w:pPr>
              <w:numPr>
                <w:ilvl w:val="0"/>
                <w:numId w:val="2"/>
              </w:numPr>
              <w:rPr>
                <w:rFonts w:ascii="Arial" w:hAnsi="Arial" w:cs="Arial"/>
                <w:b w:val="0"/>
                <w:sz w:val="20"/>
                <w:szCs w:val="20"/>
              </w:rPr>
            </w:pPr>
            <w:r>
              <w:rPr>
                <w:rFonts w:ascii="Arial" w:hAnsi="Arial" w:cs="Arial"/>
                <w:b w:val="0"/>
                <w:sz w:val="20"/>
                <w:szCs w:val="20"/>
              </w:rPr>
              <w:t xml:space="preserve">Relevant degree </w:t>
            </w:r>
            <w:r w:rsidR="00273D42" w:rsidRPr="00A06266">
              <w:rPr>
                <w:rFonts w:ascii="Arial" w:hAnsi="Arial" w:cs="Arial"/>
                <w:b w:val="0"/>
                <w:sz w:val="20"/>
                <w:szCs w:val="20"/>
              </w:rPr>
              <w:t>or demonstrable</w:t>
            </w:r>
            <w:r w:rsidR="00DA25B4" w:rsidRPr="00A06266">
              <w:rPr>
                <w:rFonts w:ascii="Arial" w:hAnsi="Arial" w:cs="Arial"/>
                <w:b w:val="0"/>
                <w:sz w:val="20"/>
                <w:szCs w:val="20"/>
              </w:rPr>
              <w:t xml:space="preserve"> </w:t>
            </w:r>
            <w:r>
              <w:rPr>
                <w:rFonts w:ascii="Arial" w:hAnsi="Arial" w:cs="Arial"/>
                <w:b w:val="0"/>
                <w:sz w:val="20"/>
                <w:szCs w:val="20"/>
              </w:rPr>
              <w:t>equivalent experience</w:t>
            </w:r>
          </w:p>
          <w:p w:rsidR="00273D42" w:rsidRPr="003017C3" w:rsidRDefault="00273D42" w:rsidP="003017C3">
            <w:pPr>
              <w:rPr>
                <w:rFonts w:ascii="Arial" w:hAnsi="Arial" w:cs="Arial"/>
                <w:sz w:val="24"/>
                <w:szCs w:val="24"/>
              </w:rPr>
            </w:pPr>
          </w:p>
        </w:tc>
        <w:tc>
          <w:tcPr>
            <w:tcW w:w="1450" w:type="pct"/>
            <w:shd w:val="clear" w:color="auto" w:fill="EAF1DD" w:themeFill="accent3" w:themeFillTint="33"/>
          </w:tcPr>
          <w:p w:rsidR="00B6345A" w:rsidRPr="00A06266"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EA1954" w:rsidRPr="00A06266"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EA1954" w:rsidRPr="00A06266" w:rsidRDefault="00EA1954"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06266" w:rsidRDefault="00196F91" w:rsidP="0092284B">
            <w:pPr>
              <w:rPr>
                <w:rFonts w:ascii="Arial" w:hAnsi="Arial" w:cs="Arial"/>
                <w:sz w:val="24"/>
                <w:szCs w:val="24"/>
              </w:rPr>
            </w:pPr>
            <w:r w:rsidRPr="00A06266">
              <w:rPr>
                <w:rFonts w:ascii="Arial" w:hAnsi="Arial" w:cs="Arial"/>
                <w:sz w:val="24"/>
                <w:szCs w:val="24"/>
              </w:rPr>
              <w:t>Other Requirements</w:t>
            </w:r>
          </w:p>
          <w:p w:rsidR="00520A5A" w:rsidRPr="00C95918" w:rsidRDefault="00520A5A" w:rsidP="0092284B">
            <w:pPr>
              <w:numPr>
                <w:ilvl w:val="0"/>
                <w:numId w:val="7"/>
              </w:numPr>
              <w:tabs>
                <w:tab w:val="num" w:pos="432"/>
              </w:tabs>
              <w:rPr>
                <w:rFonts w:ascii="Arial" w:hAnsi="Arial" w:cs="Arial"/>
                <w:b w:val="0"/>
                <w:sz w:val="20"/>
                <w:szCs w:val="20"/>
              </w:rPr>
            </w:pPr>
            <w:r w:rsidRPr="00C95918">
              <w:rPr>
                <w:rFonts w:ascii="Arial" w:hAnsi="Arial" w:cs="Arial"/>
                <w:b w:val="0"/>
                <w:sz w:val="20"/>
                <w:szCs w:val="20"/>
              </w:rPr>
              <w:t>Ability to travel across the County</w:t>
            </w:r>
          </w:p>
          <w:p w:rsidR="00520A5A" w:rsidRPr="00A06266" w:rsidRDefault="00520A5A" w:rsidP="00535918">
            <w:pPr>
              <w:pStyle w:val="ListParagraph"/>
              <w:numPr>
                <w:ilvl w:val="0"/>
                <w:numId w:val="7"/>
              </w:numPr>
              <w:rPr>
                <w:rFonts w:ascii="Arial" w:hAnsi="Arial" w:cs="Arial"/>
                <w:sz w:val="24"/>
                <w:szCs w:val="24"/>
              </w:rPr>
            </w:pPr>
            <w:r w:rsidRPr="00C95918">
              <w:rPr>
                <w:rFonts w:ascii="Arial" w:hAnsi="Arial" w:cs="Arial"/>
                <w:b w:val="0"/>
                <w:sz w:val="20"/>
                <w:szCs w:val="20"/>
              </w:rPr>
              <w:t>Ability to attend meetings outside</w:t>
            </w:r>
            <w:r w:rsidR="00535918" w:rsidRPr="00C95918">
              <w:rPr>
                <w:rFonts w:ascii="Arial" w:hAnsi="Arial" w:cs="Arial"/>
                <w:b w:val="0"/>
                <w:sz w:val="20"/>
                <w:szCs w:val="20"/>
              </w:rPr>
              <w:t xml:space="preserve"> </w:t>
            </w:r>
            <w:r w:rsidRPr="00C95918">
              <w:rPr>
                <w:rFonts w:ascii="Arial" w:hAnsi="Arial" w:cs="Arial"/>
                <w:b w:val="0"/>
                <w:sz w:val="20"/>
                <w:szCs w:val="20"/>
              </w:rPr>
              <w:t>of normal business hours</w:t>
            </w:r>
          </w:p>
        </w:tc>
        <w:tc>
          <w:tcPr>
            <w:tcW w:w="1450" w:type="pct"/>
            <w:shd w:val="clear" w:color="auto" w:fill="EAF1DD" w:themeFill="accent3" w:themeFillTint="33"/>
          </w:tcPr>
          <w:p w:rsidR="00B6345A" w:rsidRPr="00A06266"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EA1954" w:rsidRPr="00A06266" w:rsidRDefault="00EA1954" w:rsidP="0092284B">
            <w:pPr>
              <w:pStyle w:val="ListParagraph"/>
              <w:numPr>
                <w:ilvl w:val="0"/>
                <w:numId w:val="10"/>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A06266" w:rsidRDefault="00DC25F8" w:rsidP="0092284B">
            <w:pPr>
              <w:rPr>
                <w:rFonts w:ascii="Arial" w:hAnsi="Arial" w:cs="Arial"/>
                <w:sz w:val="24"/>
                <w:szCs w:val="24"/>
              </w:rPr>
            </w:pPr>
            <w:r w:rsidRPr="00A06266">
              <w:rPr>
                <w:rFonts w:ascii="Arial" w:hAnsi="Arial" w:cs="Arial"/>
                <w:sz w:val="24"/>
                <w:szCs w:val="24"/>
              </w:rPr>
              <w:t xml:space="preserve">Behaviours </w:t>
            </w:r>
          </w:p>
        </w:tc>
        <w:tc>
          <w:tcPr>
            <w:tcW w:w="1450" w:type="pct"/>
            <w:shd w:val="clear" w:color="auto" w:fill="EAF1DD" w:themeFill="accent3" w:themeFillTint="33"/>
            <w:vAlign w:val="center"/>
          </w:tcPr>
          <w:p w:rsidR="00DC25F8" w:rsidRPr="00A06266" w:rsidRDefault="00625D16"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A06266">
                <w:rPr>
                  <w:rStyle w:val="Hyperlink"/>
                  <w:rFonts w:ascii="Arial" w:hAnsi="Arial" w:cs="Arial"/>
                  <w:sz w:val="24"/>
                  <w:szCs w:val="24"/>
                </w:rPr>
                <w:t>Link</w:t>
              </w:r>
            </w:hyperlink>
          </w:p>
        </w:tc>
      </w:tr>
    </w:tbl>
    <w:p w:rsidR="0007676D" w:rsidRDefault="00520A5A" w:rsidP="00F22897">
      <w:pPr>
        <w:rPr>
          <w:rFonts w:ascii="Arial" w:hAnsi="Arial" w:cs="Arial"/>
          <w:color w:val="FF0000"/>
          <w:sz w:val="18"/>
          <w:szCs w:val="18"/>
        </w:rPr>
      </w:pPr>
      <w:r w:rsidRPr="00A06266">
        <w:rPr>
          <w:rFonts w:ascii="Arial" w:hAnsi="Arial" w:cs="Arial"/>
          <w:sz w:val="20"/>
          <w:szCs w:val="20"/>
        </w:rPr>
        <w:br/>
        <w:t>NB – Assessment criteria for recruitment will be notified separately.</w:t>
      </w:r>
      <w:r w:rsidRPr="00A06266">
        <w:rPr>
          <w:rFonts w:ascii="Arial" w:hAnsi="Arial" w:cs="Arial"/>
          <w:sz w:val="20"/>
          <w:szCs w:val="20"/>
        </w:rPr>
        <w:br/>
      </w:r>
      <w:r w:rsidRPr="00A0626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rsidR="003E1CF2" w:rsidRDefault="003E1CF2" w:rsidP="00F22897">
      <w:pPr>
        <w:rPr>
          <w:rFonts w:ascii="Arial" w:hAnsi="Arial" w:cs="Arial"/>
          <w:color w:val="FF0000"/>
          <w:sz w:val="18"/>
          <w:szCs w:val="18"/>
        </w:rPr>
      </w:pPr>
    </w:p>
    <w:sectPr w:rsidR="003E1CF2"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297" w:rsidRDefault="00792297" w:rsidP="003E2AA5">
      <w:pPr>
        <w:spacing w:after="0" w:line="240" w:lineRule="auto"/>
      </w:pPr>
      <w:r>
        <w:separator/>
      </w:r>
    </w:p>
  </w:endnote>
  <w:endnote w:type="continuationSeparator" w:id="0">
    <w:p w:rsidR="00792297" w:rsidRDefault="0079229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297" w:rsidRDefault="00792297" w:rsidP="003E2AA5">
      <w:pPr>
        <w:spacing w:after="0" w:line="240" w:lineRule="auto"/>
      </w:pPr>
      <w:r>
        <w:separator/>
      </w:r>
    </w:p>
  </w:footnote>
  <w:footnote w:type="continuationSeparator" w:id="0">
    <w:p w:rsidR="00792297" w:rsidRDefault="0079229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625D16">
    <w:pPr>
      <w:pStyle w:val="Header"/>
    </w:pPr>
    <w:r>
      <w:rPr>
        <w:noProof/>
        <w:lang w:eastAsia="en-GB"/>
      </w:rPr>
      <w:pict w14:anchorId="73A80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111CBD81" wp14:editId="169ECB44">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625D16">
    <w:pPr>
      <w:pStyle w:val="Header"/>
    </w:pPr>
    <w:r>
      <w:rPr>
        <w:noProof/>
        <w:lang w:eastAsia="en-GB"/>
      </w:rPr>
      <w:pict w14:anchorId="64E8B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416F"/>
    <w:multiLevelType w:val="hybridMultilevel"/>
    <w:tmpl w:val="2488C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AD53A01"/>
    <w:multiLevelType w:val="hybridMultilevel"/>
    <w:tmpl w:val="5454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6"/>
  </w:num>
  <w:num w:numId="5">
    <w:abstractNumId w:val="8"/>
  </w:num>
  <w:num w:numId="6">
    <w:abstractNumId w:val="3"/>
  </w:num>
  <w:num w:numId="7">
    <w:abstractNumId w:val="7"/>
  </w:num>
  <w:num w:numId="8">
    <w:abstractNumId w:val="2"/>
  </w:num>
  <w:num w:numId="9">
    <w:abstractNumId w:val="1"/>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86A1D"/>
    <w:rsid w:val="00096B16"/>
    <w:rsid w:val="000A45EA"/>
    <w:rsid w:val="000B33FB"/>
    <w:rsid w:val="000C0254"/>
    <w:rsid w:val="00102452"/>
    <w:rsid w:val="00104BB7"/>
    <w:rsid w:val="0011026D"/>
    <w:rsid w:val="00113F9C"/>
    <w:rsid w:val="00156444"/>
    <w:rsid w:val="00162887"/>
    <w:rsid w:val="00164AC2"/>
    <w:rsid w:val="001959AB"/>
    <w:rsid w:val="00196F91"/>
    <w:rsid w:val="001D7A21"/>
    <w:rsid w:val="001E7483"/>
    <w:rsid w:val="002155BA"/>
    <w:rsid w:val="00221E52"/>
    <w:rsid w:val="0022714B"/>
    <w:rsid w:val="00273D42"/>
    <w:rsid w:val="002850D2"/>
    <w:rsid w:val="002A3D39"/>
    <w:rsid w:val="002D2484"/>
    <w:rsid w:val="002E389A"/>
    <w:rsid w:val="002E3FDF"/>
    <w:rsid w:val="002F004B"/>
    <w:rsid w:val="002F3C8F"/>
    <w:rsid w:val="003017C3"/>
    <w:rsid w:val="0030666A"/>
    <w:rsid w:val="00345A9D"/>
    <w:rsid w:val="00355721"/>
    <w:rsid w:val="00390E1E"/>
    <w:rsid w:val="003918AA"/>
    <w:rsid w:val="003918B5"/>
    <w:rsid w:val="003A672E"/>
    <w:rsid w:val="003B629C"/>
    <w:rsid w:val="003E1CF2"/>
    <w:rsid w:val="003E2AA5"/>
    <w:rsid w:val="003F1F05"/>
    <w:rsid w:val="003F5155"/>
    <w:rsid w:val="00404572"/>
    <w:rsid w:val="00407E86"/>
    <w:rsid w:val="00422EEC"/>
    <w:rsid w:val="00425F78"/>
    <w:rsid w:val="00426E24"/>
    <w:rsid w:val="00434120"/>
    <w:rsid w:val="004672AF"/>
    <w:rsid w:val="004769C4"/>
    <w:rsid w:val="004B069E"/>
    <w:rsid w:val="00520A5A"/>
    <w:rsid w:val="005238DF"/>
    <w:rsid w:val="0052660C"/>
    <w:rsid w:val="00535918"/>
    <w:rsid w:val="0055299A"/>
    <w:rsid w:val="00581A0C"/>
    <w:rsid w:val="00582C05"/>
    <w:rsid w:val="005C3DA1"/>
    <w:rsid w:val="005C70FE"/>
    <w:rsid w:val="005E011F"/>
    <w:rsid w:val="00600AA2"/>
    <w:rsid w:val="00625D16"/>
    <w:rsid w:val="00627279"/>
    <w:rsid w:val="00635792"/>
    <w:rsid w:val="00636B41"/>
    <w:rsid w:val="006564F2"/>
    <w:rsid w:val="00677E7F"/>
    <w:rsid w:val="006A6C89"/>
    <w:rsid w:val="006A6E90"/>
    <w:rsid w:val="00700C0D"/>
    <w:rsid w:val="00712872"/>
    <w:rsid w:val="007273C3"/>
    <w:rsid w:val="00792297"/>
    <w:rsid w:val="007C0F14"/>
    <w:rsid w:val="00831ED8"/>
    <w:rsid w:val="00843BA6"/>
    <w:rsid w:val="008577A0"/>
    <w:rsid w:val="00884207"/>
    <w:rsid w:val="00884DD3"/>
    <w:rsid w:val="00887627"/>
    <w:rsid w:val="008A46BF"/>
    <w:rsid w:val="008E39D8"/>
    <w:rsid w:val="0092284B"/>
    <w:rsid w:val="00933779"/>
    <w:rsid w:val="00936964"/>
    <w:rsid w:val="009558F5"/>
    <w:rsid w:val="00993EB8"/>
    <w:rsid w:val="009C29A3"/>
    <w:rsid w:val="009D3510"/>
    <w:rsid w:val="009E6E93"/>
    <w:rsid w:val="00A06266"/>
    <w:rsid w:val="00A175BB"/>
    <w:rsid w:val="00A24F0E"/>
    <w:rsid w:val="00A63FC5"/>
    <w:rsid w:val="00AA202B"/>
    <w:rsid w:val="00AC2F85"/>
    <w:rsid w:val="00B13CC0"/>
    <w:rsid w:val="00B47D73"/>
    <w:rsid w:val="00B6345A"/>
    <w:rsid w:val="00B71575"/>
    <w:rsid w:val="00B906AB"/>
    <w:rsid w:val="00BA7381"/>
    <w:rsid w:val="00BE037C"/>
    <w:rsid w:val="00BE04C5"/>
    <w:rsid w:val="00C0743D"/>
    <w:rsid w:val="00C1117D"/>
    <w:rsid w:val="00C205C2"/>
    <w:rsid w:val="00C6120B"/>
    <w:rsid w:val="00C644FD"/>
    <w:rsid w:val="00C95918"/>
    <w:rsid w:val="00CD731A"/>
    <w:rsid w:val="00CF60D0"/>
    <w:rsid w:val="00D511A7"/>
    <w:rsid w:val="00D929A3"/>
    <w:rsid w:val="00DA25B4"/>
    <w:rsid w:val="00DB4CA1"/>
    <w:rsid w:val="00DC1C2C"/>
    <w:rsid w:val="00DC25F8"/>
    <w:rsid w:val="00DD59BF"/>
    <w:rsid w:val="00DF63DD"/>
    <w:rsid w:val="00E24555"/>
    <w:rsid w:val="00E308A2"/>
    <w:rsid w:val="00E62A22"/>
    <w:rsid w:val="00EA1954"/>
    <w:rsid w:val="00EF115A"/>
    <w:rsid w:val="00F10CAD"/>
    <w:rsid w:val="00F2036C"/>
    <w:rsid w:val="00F22897"/>
    <w:rsid w:val="00F23C64"/>
    <w:rsid w:val="00F25B48"/>
    <w:rsid w:val="00F3142C"/>
    <w:rsid w:val="00F3633A"/>
    <w:rsid w:val="00F8223B"/>
    <w:rsid w:val="00F83724"/>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345A9D"/>
    <w:rPr>
      <w:sz w:val="16"/>
      <w:szCs w:val="16"/>
    </w:rPr>
  </w:style>
  <w:style w:type="paragraph" w:styleId="CommentText">
    <w:name w:val="annotation text"/>
    <w:basedOn w:val="Normal"/>
    <w:link w:val="CommentTextChar"/>
    <w:uiPriority w:val="99"/>
    <w:semiHidden/>
    <w:unhideWhenUsed/>
    <w:rsid w:val="00345A9D"/>
    <w:pPr>
      <w:spacing w:line="240" w:lineRule="auto"/>
    </w:pPr>
    <w:rPr>
      <w:sz w:val="20"/>
      <w:szCs w:val="20"/>
    </w:rPr>
  </w:style>
  <w:style w:type="character" w:customStyle="1" w:styleId="CommentTextChar">
    <w:name w:val="Comment Text Char"/>
    <w:basedOn w:val="DefaultParagraphFont"/>
    <w:link w:val="CommentText"/>
    <w:uiPriority w:val="99"/>
    <w:semiHidden/>
    <w:rsid w:val="00345A9D"/>
    <w:rPr>
      <w:sz w:val="20"/>
      <w:szCs w:val="20"/>
    </w:rPr>
  </w:style>
  <w:style w:type="paragraph" w:styleId="CommentSubject">
    <w:name w:val="annotation subject"/>
    <w:basedOn w:val="CommentText"/>
    <w:next w:val="CommentText"/>
    <w:link w:val="CommentSubjectChar"/>
    <w:uiPriority w:val="99"/>
    <w:semiHidden/>
    <w:unhideWhenUsed/>
    <w:rsid w:val="00345A9D"/>
    <w:rPr>
      <w:b/>
      <w:bCs/>
    </w:rPr>
  </w:style>
  <w:style w:type="character" w:customStyle="1" w:styleId="CommentSubjectChar">
    <w:name w:val="Comment Subject Char"/>
    <w:basedOn w:val="CommentTextChar"/>
    <w:link w:val="CommentSubject"/>
    <w:uiPriority w:val="99"/>
    <w:semiHidden/>
    <w:rsid w:val="00345A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pPr algn="ctr"/>
          <a:r>
            <a:rPr lang="en-GB"/>
            <a:t>Lead for SEMH</a:t>
          </a:r>
        </a:p>
      </dgm:t>
    </dgm:pt>
    <dgm:pt modelId="{36BA1A45-7DFA-4E72-9691-A21D7056F467}" type="parTrans" cxnId="{A7F1EC80-0ACE-4A1C-A31F-69A1EB19E404}">
      <dgm:prSet/>
      <dgm:spPr/>
      <dgm:t>
        <a:bodyPr/>
        <a:lstStyle/>
        <a:p>
          <a:pPr algn="ctr"/>
          <a:endParaRPr lang="en-GB"/>
        </a:p>
      </dgm:t>
    </dgm:pt>
    <dgm:pt modelId="{00945ED7-DB2A-407D-BD92-7AAEF9882069}" type="sibTrans" cxnId="{A7F1EC80-0ACE-4A1C-A31F-69A1EB19E404}">
      <dgm:prSet/>
      <dgm:spPr/>
      <dgm:t>
        <a:bodyPr/>
        <a:lstStyle/>
        <a:p>
          <a:pPr algn="ctr"/>
          <a:endParaRPr lang="en-GB"/>
        </a:p>
      </dgm:t>
    </dgm:pt>
    <dgm:pt modelId="{5B22F640-D13C-45D2-A9D6-9FFDDC44CB5C}">
      <dgm:prSet phldrT="[Text]"/>
      <dgm:spPr/>
      <dgm:t>
        <a:bodyPr/>
        <a:lstStyle/>
        <a:p>
          <a:pPr algn="ctr"/>
          <a:r>
            <a:rPr lang="en-GB"/>
            <a:t>Primary Advisor B&amp;A</a:t>
          </a:r>
        </a:p>
      </dgm:t>
    </dgm:pt>
    <dgm:pt modelId="{57181B18-E00E-4154-8C7E-0E73CB80EDD7}" type="parTrans" cxnId="{C7E2186F-7C51-41A0-B8F8-00426DC4E002}">
      <dgm:prSet/>
      <dgm:spPr/>
      <dgm:t>
        <a:bodyPr/>
        <a:lstStyle/>
        <a:p>
          <a:pPr algn="ctr"/>
          <a:endParaRPr lang="en-GB"/>
        </a:p>
      </dgm:t>
    </dgm:pt>
    <dgm:pt modelId="{0A65EF95-6CDA-451C-9420-D032FE1D4481}" type="sibTrans" cxnId="{C7E2186F-7C51-41A0-B8F8-00426DC4E002}">
      <dgm:prSet/>
      <dgm:spPr/>
      <dgm:t>
        <a:bodyPr/>
        <a:lstStyle/>
        <a:p>
          <a:pPr algn="ctr"/>
          <a:endParaRPr lang="en-GB"/>
        </a:p>
      </dgm:t>
    </dgm:pt>
    <dgm:pt modelId="{1513FC49-7DDC-4D1C-BD22-9213A9E262CE}">
      <dgm:prSet phldrT="[Text]"/>
      <dgm:spPr/>
      <dgm:t>
        <a:bodyPr/>
        <a:lstStyle/>
        <a:p>
          <a:pPr algn="ctr"/>
          <a:r>
            <a:rPr lang="en-GB"/>
            <a:t>Specialist teachers SEMH</a:t>
          </a:r>
        </a:p>
      </dgm:t>
    </dgm:pt>
    <dgm:pt modelId="{0410CF99-C438-48EC-AA69-5A213227FE67}" type="parTrans" cxnId="{932270C4-F8C6-48EB-90B5-186435F5FF83}">
      <dgm:prSet/>
      <dgm:spPr/>
      <dgm:t>
        <a:bodyPr/>
        <a:lstStyle/>
        <a:p>
          <a:pPr algn="ctr"/>
          <a:endParaRPr lang="en-GB"/>
        </a:p>
      </dgm:t>
    </dgm:pt>
    <dgm:pt modelId="{43449F30-6C5E-4E04-A30C-A109B12A7488}" type="sibTrans" cxnId="{932270C4-F8C6-48EB-90B5-186435F5FF83}">
      <dgm:prSet/>
      <dgm:spPr/>
      <dgm:t>
        <a:bodyPr/>
        <a:lstStyle/>
        <a:p>
          <a:pPr algn="ctr"/>
          <a:endParaRPr lang="en-GB"/>
        </a:p>
      </dgm:t>
    </dgm:pt>
    <dgm:pt modelId="{296260AC-6BA7-460C-88D1-2241E51A2C4C}">
      <dgm:prSet phldrT="[Text]"/>
      <dgm:spPr/>
      <dgm:t>
        <a:bodyPr/>
        <a:lstStyle/>
        <a:p>
          <a:pPr algn="ctr"/>
          <a:r>
            <a:rPr lang="en-GB"/>
            <a:t>Secondary Adviser B&amp;A</a:t>
          </a:r>
        </a:p>
      </dgm:t>
    </dgm:pt>
    <dgm:pt modelId="{8147C1F0-FF92-421E-A42C-847B71F6FFCE}" type="parTrans" cxnId="{3EDFA989-32FA-4FA0-802C-AB085CE746D4}">
      <dgm:prSet/>
      <dgm:spPr/>
      <dgm:t>
        <a:bodyPr/>
        <a:lstStyle/>
        <a:p>
          <a:pPr algn="ctr"/>
          <a:endParaRPr lang="en-GB"/>
        </a:p>
      </dgm:t>
    </dgm:pt>
    <dgm:pt modelId="{E25B34C5-43CC-4258-89BC-1F4916456A2E}" type="sibTrans" cxnId="{3EDFA989-32FA-4FA0-802C-AB085CE746D4}">
      <dgm:prSet/>
      <dgm:spPr/>
      <dgm:t>
        <a:bodyPr/>
        <a:lstStyle/>
        <a:p>
          <a:pPr algn="ctr"/>
          <a:endParaRPr lang="en-GB"/>
        </a:p>
      </dgm:t>
    </dgm:pt>
    <dgm:pt modelId="{2C5060EE-1336-491B-B0B9-CB19CFFAA0D7}">
      <dgm:prSet phldrT="[Text]"/>
      <dgm:spPr/>
      <dgm:t>
        <a:bodyPr/>
        <a:lstStyle/>
        <a:p>
          <a:pPr algn="ctr"/>
          <a:r>
            <a:rPr lang="en-GB"/>
            <a:t>Exclusion Officer</a:t>
          </a:r>
        </a:p>
      </dgm:t>
    </dgm:pt>
    <dgm:pt modelId="{37A42462-28ED-46F3-949F-09DC3D27B0CC}" type="parTrans" cxnId="{B1A31645-B9FE-477C-8FE5-86B43BAE723D}">
      <dgm:prSet/>
      <dgm:spPr/>
      <dgm:t>
        <a:bodyPr/>
        <a:lstStyle/>
        <a:p>
          <a:pPr algn="ctr"/>
          <a:endParaRPr lang="en-GB"/>
        </a:p>
      </dgm:t>
    </dgm:pt>
    <dgm:pt modelId="{23336EC7-5263-4F22-BC9C-414D287057D1}" type="sibTrans" cxnId="{B1A31645-B9FE-477C-8FE5-86B43BAE723D}">
      <dgm:prSet/>
      <dgm:spPr/>
      <dgm:t>
        <a:bodyPr/>
        <a:lstStyle/>
        <a:p>
          <a:pPr algn="ctr"/>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custLinFactNeighborX="-1121" custLinFactNeighborY="1765">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2"/>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2"/>
      <dgm:spPr/>
    </dgm:pt>
    <dgm:pt modelId="{98FCABCC-09FE-4B9C-BC4D-DF0944BBCB50}" type="pres">
      <dgm:prSet presAssocID="{5B22F640-D13C-45D2-A9D6-9FFDDC44CB5C}" presName="text2" presStyleLbl="fgAcc2" presStyleIdx="0" presStyleCnt="2" custLinFactNeighborX="6726" custLinFactNeighborY="-1766">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7C6FDED7-D575-430A-A873-EC900F7BCF6B}" type="pres">
      <dgm:prSet presAssocID="{0410CF99-C438-48EC-AA69-5A213227FE67}" presName="Name17" presStyleLbl="parChTrans1D3" presStyleIdx="0" presStyleCnt="2"/>
      <dgm:spPr/>
      <dgm:t>
        <a:bodyPr/>
        <a:lstStyle/>
        <a:p>
          <a:endParaRPr lang="en-GB"/>
        </a:p>
      </dgm:t>
    </dgm:pt>
    <dgm:pt modelId="{2219DEB5-F979-4BF2-AB6D-E1C985B0A647}" type="pres">
      <dgm:prSet presAssocID="{1513FC49-7DDC-4D1C-BD22-9213A9E262CE}" presName="hierRoot3" presStyleCnt="0"/>
      <dgm:spPr/>
    </dgm:pt>
    <dgm:pt modelId="{E0FA6584-B9AC-42BA-BCC9-E7FAB1D7E52C}" type="pres">
      <dgm:prSet presAssocID="{1513FC49-7DDC-4D1C-BD22-9213A9E262CE}" presName="composite3" presStyleCnt="0"/>
      <dgm:spPr/>
    </dgm:pt>
    <dgm:pt modelId="{2DF4A658-4637-4783-A01A-F3726EA42DA3}" type="pres">
      <dgm:prSet presAssocID="{1513FC49-7DDC-4D1C-BD22-9213A9E262CE}" presName="background3" presStyleLbl="node3" presStyleIdx="0" presStyleCnt="2"/>
      <dgm:spPr/>
    </dgm:pt>
    <dgm:pt modelId="{2EBC98CF-74A7-438F-9B00-DA6088CD7385}" type="pres">
      <dgm:prSet presAssocID="{1513FC49-7DDC-4D1C-BD22-9213A9E262CE}" presName="text3" presStyleLbl="fgAcc3" presStyleIdx="0" presStyleCnt="2">
        <dgm:presLayoutVars>
          <dgm:chPref val="3"/>
        </dgm:presLayoutVars>
      </dgm:prSet>
      <dgm:spPr/>
      <dgm:t>
        <a:bodyPr/>
        <a:lstStyle/>
        <a:p>
          <a:endParaRPr lang="en-GB"/>
        </a:p>
      </dgm:t>
    </dgm:pt>
    <dgm:pt modelId="{396724DC-E40D-4795-98B0-32DE28821F1C}" type="pres">
      <dgm:prSet presAssocID="{1513FC49-7DDC-4D1C-BD22-9213A9E262CE}" presName="hierChild4" presStyleCnt="0"/>
      <dgm:spPr/>
    </dgm:pt>
    <dgm:pt modelId="{328D875C-EE51-4C34-8A88-BB3D30C16270}" type="pres">
      <dgm:prSet presAssocID="{8147C1F0-FF92-421E-A42C-847B71F6FFCE}" presName="Name10" presStyleLbl="parChTrans1D2" presStyleIdx="1" presStyleCnt="2"/>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1" presStyleCnt="2"/>
      <dgm:spPr/>
    </dgm:pt>
    <dgm:pt modelId="{FF8BF5C4-F32E-47CB-8ED9-88AA9EB36E5D}" type="pres">
      <dgm:prSet presAssocID="{296260AC-6BA7-460C-88D1-2241E51A2C4C}" presName="text2" presStyleLbl="fgAcc2" presStyleIdx="1" presStyleCnt="2" custLinFactNeighborX="1219" custLinFactNeighborY="-9599">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 modelId="{7D27D24A-0EC5-49AA-9D00-BF8317257CF6}" type="pres">
      <dgm:prSet presAssocID="{37A42462-28ED-46F3-949F-09DC3D27B0CC}" presName="Name17" presStyleLbl="parChTrans1D3" presStyleIdx="1" presStyleCnt="2"/>
      <dgm:spPr/>
      <dgm:t>
        <a:bodyPr/>
        <a:lstStyle/>
        <a:p>
          <a:endParaRPr lang="en-GB"/>
        </a:p>
      </dgm:t>
    </dgm:pt>
    <dgm:pt modelId="{F109F735-2926-4623-916F-466C43DC819B}" type="pres">
      <dgm:prSet presAssocID="{2C5060EE-1336-491B-B0B9-CB19CFFAA0D7}" presName="hierRoot3" presStyleCnt="0"/>
      <dgm:spPr/>
    </dgm:pt>
    <dgm:pt modelId="{A6BD9280-97CE-4DEE-9F16-54BF5A001050}" type="pres">
      <dgm:prSet presAssocID="{2C5060EE-1336-491B-B0B9-CB19CFFAA0D7}" presName="composite3" presStyleCnt="0"/>
      <dgm:spPr/>
    </dgm:pt>
    <dgm:pt modelId="{8C9E506D-5913-467F-8B74-F2FB8234104E}" type="pres">
      <dgm:prSet presAssocID="{2C5060EE-1336-491B-B0B9-CB19CFFAA0D7}" presName="background3" presStyleLbl="node3" presStyleIdx="1" presStyleCnt="2"/>
      <dgm:spPr/>
    </dgm:pt>
    <dgm:pt modelId="{96BD6353-D616-4370-A8B7-80992B44BAA7}" type="pres">
      <dgm:prSet presAssocID="{2C5060EE-1336-491B-B0B9-CB19CFFAA0D7}" presName="text3" presStyleLbl="fgAcc3" presStyleIdx="1" presStyleCnt="2">
        <dgm:presLayoutVars>
          <dgm:chPref val="3"/>
        </dgm:presLayoutVars>
      </dgm:prSet>
      <dgm:spPr/>
      <dgm:t>
        <a:bodyPr/>
        <a:lstStyle/>
        <a:p>
          <a:endParaRPr lang="en-GB"/>
        </a:p>
      </dgm:t>
    </dgm:pt>
    <dgm:pt modelId="{0C6EF1D0-B985-44FB-A47F-88E7FC1AFEC6}" type="pres">
      <dgm:prSet presAssocID="{2C5060EE-1336-491B-B0B9-CB19CFFAA0D7}" presName="hierChild4" presStyleCnt="0"/>
      <dgm:spPr/>
    </dgm:pt>
  </dgm:ptLst>
  <dgm:cxnLst>
    <dgm:cxn modelId="{932270C4-F8C6-48EB-90B5-186435F5FF83}" srcId="{5B22F640-D13C-45D2-A9D6-9FFDDC44CB5C}" destId="{1513FC49-7DDC-4D1C-BD22-9213A9E262CE}" srcOrd="0" destOrd="0" parTransId="{0410CF99-C438-48EC-AA69-5A213227FE67}" sibTransId="{43449F30-6C5E-4E04-A30C-A109B12A7488}"/>
    <dgm:cxn modelId="{EF0EBE89-07B4-476C-9076-D3A8B867E4A8}" type="presOf" srcId="{7D0F5213-D7D8-4BBE-BACC-8C06083794FA}" destId="{61366C9E-D285-4818-88D9-1A16729337CB}" srcOrd="0" destOrd="0" presId="urn:microsoft.com/office/officeart/2005/8/layout/hierarchy1"/>
    <dgm:cxn modelId="{846F110E-78B5-4E7B-ACEC-E04D908058A7}" type="presOf" srcId="{5B22F640-D13C-45D2-A9D6-9FFDDC44CB5C}" destId="{98FCABCC-09FE-4B9C-BC4D-DF0944BBCB50}"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269282D3-8686-47E7-9F87-9D817AE01C08}" type="presOf" srcId="{8147C1F0-FF92-421E-A42C-847B71F6FFCE}" destId="{328D875C-EE51-4C34-8A88-BB3D30C16270}" srcOrd="0" destOrd="0" presId="urn:microsoft.com/office/officeart/2005/8/layout/hierarchy1"/>
    <dgm:cxn modelId="{519F0552-22B2-4146-9DC6-C5A5B3586FB6}" type="presOf" srcId="{3883F3F4-D0D0-464C-89EB-24B636D0A913}" destId="{33DD1F20-E91D-4922-9F45-C2DAFBCF4075}" srcOrd="0" destOrd="0" presId="urn:microsoft.com/office/officeart/2005/8/layout/hierarchy1"/>
    <dgm:cxn modelId="{B600FAD4-D0DA-4B6C-B1B6-DB3FBC16224F}" type="presOf" srcId="{37A42462-28ED-46F3-949F-09DC3D27B0CC}" destId="{7D27D24A-0EC5-49AA-9D00-BF8317257CF6}"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3EDFA989-32FA-4FA0-802C-AB085CE746D4}" srcId="{3883F3F4-D0D0-464C-89EB-24B636D0A913}" destId="{296260AC-6BA7-460C-88D1-2241E51A2C4C}" srcOrd="1" destOrd="0" parTransId="{8147C1F0-FF92-421E-A42C-847B71F6FFCE}" sibTransId="{E25B34C5-43CC-4258-89BC-1F4916456A2E}"/>
    <dgm:cxn modelId="{B7DC5F45-567B-4B26-A89C-5A1DD0AFFE56}" type="presOf" srcId="{2C5060EE-1336-491B-B0B9-CB19CFFAA0D7}" destId="{96BD6353-D616-4370-A8B7-80992B44BAA7}" srcOrd="0" destOrd="0" presId="urn:microsoft.com/office/officeart/2005/8/layout/hierarchy1"/>
    <dgm:cxn modelId="{B1A31645-B9FE-477C-8FE5-86B43BAE723D}" srcId="{296260AC-6BA7-460C-88D1-2241E51A2C4C}" destId="{2C5060EE-1336-491B-B0B9-CB19CFFAA0D7}" srcOrd="0" destOrd="0" parTransId="{37A42462-28ED-46F3-949F-09DC3D27B0CC}" sibTransId="{23336EC7-5263-4F22-BC9C-414D287057D1}"/>
    <dgm:cxn modelId="{E2B66D00-C559-4B88-BBB5-A46D1FE16DD0}" type="presOf" srcId="{57181B18-E00E-4154-8C7E-0E73CB80EDD7}" destId="{20A64512-D884-451A-9C9A-FD26AF5D16B4}" srcOrd="0" destOrd="0" presId="urn:microsoft.com/office/officeart/2005/8/layout/hierarchy1"/>
    <dgm:cxn modelId="{D8F912A0-18BD-4402-939B-DB942E513F38}" type="presOf" srcId="{0410CF99-C438-48EC-AA69-5A213227FE67}" destId="{7C6FDED7-D575-430A-A873-EC900F7BCF6B}" srcOrd="0" destOrd="0" presId="urn:microsoft.com/office/officeart/2005/8/layout/hierarchy1"/>
    <dgm:cxn modelId="{41A73B0A-541A-4D29-A150-7E8ECF149505}" type="presOf" srcId="{296260AC-6BA7-460C-88D1-2241E51A2C4C}" destId="{FF8BF5C4-F32E-47CB-8ED9-88AA9EB36E5D}" srcOrd="0" destOrd="0" presId="urn:microsoft.com/office/officeart/2005/8/layout/hierarchy1"/>
    <dgm:cxn modelId="{B197BECA-8A12-42BE-925D-E0DE29A10257}" type="presOf" srcId="{1513FC49-7DDC-4D1C-BD22-9213A9E262CE}" destId="{2EBC98CF-74A7-438F-9B00-DA6088CD7385}" srcOrd="0" destOrd="0" presId="urn:microsoft.com/office/officeart/2005/8/layout/hierarchy1"/>
    <dgm:cxn modelId="{5F65FCAA-A0FB-4B8B-B216-5B2328F79FB4}" type="presParOf" srcId="{61366C9E-D285-4818-88D9-1A16729337CB}" destId="{FE07F799-F024-4EB7-ACFB-6CFC4E09C685}" srcOrd="0" destOrd="0" presId="urn:microsoft.com/office/officeart/2005/8/layout/hierarchy1"/>
    <dgm:cxn modelId="{53EC51F9-1675-4E24-BA72-79BC4B61B834}" type="presParOf" srcId="{FE07F799-F024-4EB7-ACFB-6CFC4E09C685}" destId="{D421DCF2-18FB-47DD-854A-099B59EB4223}" srcOrd="0" destOrd="0" presId="urn:microsoft.com/office/officeart/2005/8/layout/hierarchy1"/>
    <dgm:cxn modelId="{CF79EFA9-039A-4A54-A6A1-25C9B651A282}" type="presParOf" srcId="{D421DCF2-18FB-47DD-854A-099B59EB4223}" destId="{1D839BFD-4A88-4953-BC51-F9CAD54B220B}" srcOrd="0" destOrd="0" presId="urn:microsoft.com/office/officeart/2005/8/layout/hierarchy1"/>
    <dgm:cxn modelId="{68438739-9042-4F10-9EE7-33BF48C67215}" type="presParOf" srcId="{D421DCF2-18FB-47DD-854A-099B59EB4223}" destId="{33DD1F20-E91D-4922-9F45-C2DAFBCF4075}" srcOrd="1" destOrd="0" presId="urn:microsoft.com/office/officeart/2005/8/layout/hierarchy1"/>
    <dgm:cxn modelId="{EF071194-E50D-4299-887F-B0CE465EFF47}" type="presParOf" srcId="{FE07F799-F024-4EB7-ACFB-6CFC4E09C685}" destId="{677AFBC2-CEFF-4824-90EA-96A5A1F0E224}" srcOrd="1" destOrd="0" presId="urn:microsoft.com/office/officeart/2005/8/layout/hierarchy1"/>
    <dgm:cxn modelId="{6DA8D4B5-9F80-43F2-89A1-0C7AFEDF118D}" type="presParOf" srcId="{677AFBC2-CEFF-4824-90EA-96A5A1F0E224}" destId="{20A64512-D884-451A-9C9A-FD26AF5D16B4}" srcOrd="0" destOrd="0" presId="urn:microsoft.com/office/officeart/2005/8/layout/hierarchy1"/>
    <dgm:cxn modelId="{462064A9-EA47-4CA0-860D-20EA4719ECE8}" type="presParOf" srcId="{677AFBC2-CEFF-4824-90EA-96A5A1F0E224}" destId="{3EC95B01-BE18-4BBC-9BDC-DD45978924F5}" srcOrd="1" destOrd="0" presId="urn:microsoft.com/office/officeart/2005/8/layout/hierarchy1"/>
    <dgm:cxn modelId="{5B7A7A7E-7E85-4F03-A603-589A281FCA82}" type="presParOf" srcId="{3EC95B01-BE18-4BBC-9BDC-DD45978924F5}" destId="{1ADD39D5-8AFD-446E-A3AB-71824AC98C2B}" srcOrd="0" destOrd="0" presId="urn:microsoft.com/office/officeart/2005/8/layout/hierarchy1"/>
    <dgm:cxn modelId="{B3A7C160-BC29-4220-A9F1-A792DAB0FF41}" type="presParOf" srcId="{1ADD39D5-8AFD-446E-A3AB-71824AC98C2B}" destId="{DCC3F61C-546A-4EFC-B1F0-47B07C3535B9}" srcOrd="0" destOrd="0" presId="urn:microsoft.com/office/officeart/2005/8/layout/hierarchy1"/>
    <dgm:cxn modelId="{E6ED500A-70FD-4210-8A48-79BDBB7809FB}" type="presParOf" srcId="{1ADD39D5-8AFD-446E-A3AB-71824AC98C2B}" destId="{98FCABCC-09FE-4B9C-BC4D-DF0944BBCB50}" srcOrd="1" destOrd="0" presId="urn:microsoft.com/office/officeart/2005/8/layout/hierarchy1"/>
    <dgm:cxn modelId="{5023048E-6CBD-41BD-9D20-98D2C845ECDF}" type="presParOf" srcId="{3EC95B01-BE18-4BBC-9BDC-DD45978924F5}" destId="{9C3C28E8-5FCB-4AE9-B91D-0F578D838832}" srcOrd="1" destOrd="0" presId="urn:microsoft.com/office/officeart/2005/8/layout/hierarchy1"/>
    <dgm:cxn modelId="{0F785BAD-B96D-47A2-958F-F5CF6EA548AB}" type="presParOf" srcId="{9C3C28E8-5FCB-4AE9-B91D-0F578D838832}" destId="{7C6FDED7-D575-430A-A873-EC900F7BCF6B}" srcOrd="0" destOrd="0" presId="urn:microsoft.com/office/officeart/2005/8/layout/hierarchy1"/>
    <dgm:cxn modelId="{DE8E0DB4-AC4E-4949-A363-F80AD0CBA87F}" type="presParOf" srcId="{9C3C28E8-5FCB-4AE9-B91D-0F578D838832}" destId="{2219DEB5-F979-4BF2-AB6D-E1C985B0A647}" srcOrd="1" destOrd="0" presId="urn:microsoft.com/office/officeart/2005/8/layout/hierarchy1"/>
    <dgm:cxn modelId="{9D0023B7-85A3-4217-A1C1-FBA005004B50}" type="presParOf" srcId="{2219DEB5-F979-4BF2-AB6D-E1C985B0A647}" destId="{E0FA6584-B9AC-42BA-BCC9-E7FAB1D7E52C}" srcOrd="0" destOrd="0" presId="urn:microsoft.com/office/officeart/2005/8/layout/hierarchy1"/>
    <dgm:cxn modelId="{C74298C0-5FE5-4026-BBB3-A5BE7FD1F8DC}" type="presParOf" srcId="{E0FA6584-B9AC-42BA-BCC9-E7FAB1D7E52C}" destId="{2DF4A658-4637-4783-A01A-F3726EA42DA3}" srcOrd="0" destOrd="0" presId="urn:microsoft.com/office/officeart/2005/8/layout/hierarchy1"/>
    <dgm:cxn modelId="{02988FA0-BB07-4A0B-A1BB-CCD8A5982BAD}" type="presParOf" srcId="{E0FA6584-B9AC-42BA-BCC9-E7FAB1D7E52C}" destId="{2EBC98CF-74A7-438F-9B00-DA6088CD7385}" srcOrd="1" destOrd="0" presId="urn:microsoft.com/office/officeart/2005/8/layout/hierarchy1"/>
    <dgm:cxn modelId="{FD05F873-F378-4219-B5EF-77EF3A1BAB99}" type="presParOf" srcId="{2219DEB5-F979-4BF2-AB6D-E1C985B0A647}" destId="{396724DC-E40D-4795-98B0-32DE28821F1C}" srcOrd="1" destOrd="0" presId="urn:microsoft.com/office/officeart/2005/8/layout/hierarchy1"/>
    <dgm:cxn modelId="{3E19D190-4D1D-47E5-9E73-1F50140A02FA}" type="presParOf" srcId="{677AFBC2-CEFF-4824-90EA-96A5A1F0E224}" destId="{328D875C-EE51-4C34-8A88-BB3D30C16270}" srcOrd="2" destOrd="0" presId="urn:microsoft.com/office/officeart/2005/8/layout/hierarchy1"/>
    <dgm:cxn modelId="{59B8A0F1-9F01-4DA9-B955-CCCEB7E02588}" type="presParOf" srcId="{677AFBC2-CEFF-4824-90EA-96A5A1F0E224}" destId="{15C20175-39A0-4AFF-94BA-CB8376658D6F}" srcOrd="3" destOrd="0" presId="urn:microsoft.com/office/officeart/2005/8/layout/hierarchy1"/>
    <dgm:cxn modelId="{E9E95DD7-5D0D-4F27-9F97-B515E385F661}" type="presParOf" srcId="{15C20175-39A0-4AFF-94BA-CB8376658D6F}" destId="{AA90D642-31AD-4FD1-881E-75B6260D9F05}" srcOrd="0" destOrd="0" presId="urn:microsoft.com/office/officeart/2005/8/layout/hierarchy1"/>
    <dgm:cxn modelId="{9833B883-67E7-43FE-83E0-375A701C7210}" type="presParOf" srcId="{AA90D642-31AD-4FD1-881E-75B6260D9F05}" destId="{D1652CEA-C2B5-4AAE-A685-0CC1C69E7B30}" srcOrd="0" destOrd="0" presId="urn:microsoft.com/office/officeart/2005/8/layout/hierarchy1"/>
    <dgm:cxn modelId="{B843AFE2-8CF5-42A1-BADA-08A971CD75AF}" type="presParOf" srcId="{AA90D642-31AD-4FD1-881E-75B6260D9F05}" destId="{FF8BF5C4-F32E-47CB-8ED9-88AA9EB36E5D}" srcOrd="1" destOrd="0" presId="urn:microsoft.com/office/officeart/2005/8/layout/hierarchy1"/>
    <dgm:cxn modelId="{0D74710F-32D3-4F1E-BECA-040BC0BF5F9C}" type="presParOf" srcId="{15C20175-39A0-4AFF-94BA-CB8376658D6F}" destId="{3C4C766B-9138-4945-AA84-7347C8D116DD}" srcOrd="1" destOrd="0" presId="urn:microsoft.com/office/officeart/2005/8/layout/hierarchy1"/>
    <dgm:cxn modelId="{6A9A0C32-3D93-40B8-AFA3-EEEB82767DE1}" type="presParOf" srcId="{3C4C766B-9138-4945-AA84-7347C8D116DD}" destId="{7D27D24A-0EC5-49AA-9D00-BF8317257CF6}" srcOrd="0" destOrd="0" presId="urn:microsoft.com/office/officeart/2005/8/layout/hierarchy1"/>
    <dgm:cxn modelId="{BFEF8CAE-3EAF-4ABD-A3E7-941AC57BA94D}" type="presParOf" srcId="{3C4C766B-9138-4945-AA84-7347C8D116DD}" destId="{F109F735-2926-4623-916F-466C43DC819B}" srcOrd="1" destOrd="0" presId="urn:microsoft.com/office/officeart/2005/8/layout/hierarchy1"/>
    <dgm:cxn modelId="{FD10346C-2E4C-45B8-87C1-1FFA26C54C66}" type="presParOf" srcId="{F109F735-2926-4623-916F-466C43DC819B}" destId="{A6BD9280-97CE-4DEE-9F16-54BF5A001050}" srcOrd="0" destOrd="0" presId="urn:microsoft.com/office/officeart/2005/8/layout/hierarchy1"/>
    <dgm:cxn modelId="{422A0BE7-258E-459E-A96B-24ADF1C51F2E}" type="presParOf" srcId="{A6BD9280-97CE-4DEE-9F16-54BF5A001050}" destId="{8C9E506D-5913-467F-8B74-F2FB8234104E}" srcOrd="0" destOrd="0" presId="urn:microsoft.com/office/officeart/2005/8/layout/hierarchy1"/>
    <dgm:cxn modelId="{002446CA-F7B9-4219-8882-4FCED84789B0}" type="presParOf" srcId="{A6BD9280-97CE-4DEE-9F16-54BF5A001050}" destId="{96BD6353-D616-4370-A8B7-80992B44BAA7}" srcOrd="1" destOrd="0" presId="urn:microsoft.com/office/officeart/2005/8/layout/hierarchy1"/>
    <dgm:cxn modelId="{E52F2AFE-16E9-4595-B466-E896552DF6CA}" type="presParOf" srcId="{F109F735-2926-4623-916F-466C43DC819B}" destId="{0C6EF1D0-B985-44FB-A47F-88E7FC1AFEC6}"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27D24A-0EC5-49AA-9D00-BF8317257CF6}">
      <dsp:nvSpPr>
        <dsp:cNvPr id="0" name=""/>
        <dsp:cNvSpPr/>
      </dsp:nvSpPr>
      <dsp:spPr>
        <a:xfrm>
          <a:off x="1715424" y="1091905"/>
          <a:ext cx="91440" cy="255930"/>
        </a:xfrm>
        <a:custGeom>
          <a:avLst/>
          <a:gdLst/>
          <a:ahLst/>
          <a:cxnLst/>
          <a:rect l="0" t="0" r="0" b="0"/>
          <a:pathLst>
            <a:path>
              <a:moveTo>
                <a:pt x="54588" y="0"/>
              </a:moveTo>
              <a:lnTo>
                <a:pt x="54588" y="188534"/>
              </a:lnTo>
              <a:lnTo>
                <a:pt x="45720" y="188534"/>
              </a:lnTo>
              <a:lnTo>
                <a:pt x="45720" y="2559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1308396" y="470845"/>
          <a:ext cx="461616" cy="159087"/>
        </a:xfrm>
        <a:custGeom>
          <a:avLst/>
          <a:gdLst/>
          <a:ahLst/>
          <a:cxnLst/>
          <a:rect l="0" t="0" r="0" b="0"/>
          <a:pathLst>
            <a:path>
              <a:moveTo>
                <a:pt x="0" y="0"/>
              </a:moveTo>
              <a:lnTo>
                <a:pt x="0" y="91691"/>
              </a:lnTo>
              <a:lnTo>
                <a:pt x="461616" y="91691"/>
              </a:lnTo>
              <a:lnTo>
                <a:pt x="461616" y="1590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6FDED7-D575-430A-A873-EC900F7BCF6B}">
      <dsp:nvSpPr>
        <dsp:cNvPr id="0" name=""/>
        <dsp:cNvSpPr/>
      </dsp:nvSpPr>
      <dsp:spPr>
        <a:xfrm>
          <a:off x="826238" y="1128091"/>
          <a:ext cx="91440" cy="219744"/>
        </a:xfrm>
        <a:custGeom>
          <a:avLst/>
          <a:gdLst/>
          <a:ahLst/>
          <a:cxnLst/>
          <a:rect l="0" t="0" r="0" b="0"/>
          <a:pathLst>
            <a:path>
              <a:moveTo>
                <a:pt x="94652" y="0"/>
              </a:moveTo>
              <a:lnTo>
                <a:pt x="94652" y="152348"/>
              </a:lnTo>
              <a:lnTo>
                <a:pt x="45720" y="152348"/>
              </a:lnTo>
              <a:lnTo>
                <a:pt x="45720" y="2197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920891" y="470845"/>
          <a:ext cx="387504" cy="195273"/>
        </a:xfrm>
        <a:custGeom>
          <a:avLst/>
          <a:gdLst/>
          <a:ahLst/>
          <a:cxnLst/>
          <a:rect l="0" t="0" r="0" b="0"/>
          <a:pathLst>
            <a:path>
              <a:moveTo>
                <a:pt x="387504" y="0"/>
              </a:moveTo>
              <a:lnTo>
                <a:pt x="387504" y="127877"/>
              </a:lnTo>
              <a:lnTo>
                <a:pt x="0" y="127877"/>
              </a:lnTo>
              <a:lnTo>
                <a:pt x="0" y="195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944638" y="8872"/>
          <a:ext cx="727515" cy="4619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1025473" y="85666"/>
          <a:ext cx="727515" cy="4619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Lead for SEMH</a:t>
          </a:r>
        </a:p>
      </dsp:txBody>
      <dsp:txXfrm>
        <a:off x="1039004" y="99197"/>
        <a:ext cx="700453" cy="434910"/>
      </dsp:txXfrm>
    </dsp:sp>
    <dsp:sp modelId="{DCC3F61C-546A-4EFC-B1F0-47B07C3535B9}">
      <dsp:nvSpPr>
        <dsp:cNvPr id="0" name=""/>
        <dsp:cNvSpPr/>
      </dsp:nvSpPr>
      <dsp:spPr>
        <a:xfrm>
          <a:off x="557133" y="666119"/>
          <a:ext cx="727515" cy="4619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637968" y="742912"/>
          <a:ext cx="727515" cy="4619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Primary Advisor B&amp;A</a:t>
          </a:r>
        </a:p>
      </dsp:txBody>
      <dsp:txXfrm>
        <a:off x="651499" y="756443"/>
        <a:ext cx="700453" cy="434910"/>
      </dsp:txXfrm>
    </dsp:sp>
    <dsp:sp modelId="{2DF4A658-4637-4783-A01A-F3726EA42DA3}">
      <dsp:nvSpPr>
        <dsp:cNvPr id="0" name=""/>
        <dsp:cNvSpPr/>
      </dsp:nvSpPr>
      <dsp:spPr>
        <a:xfrm>
          <a:off x="508200" y="1347835"/>
          <a:ext cx="727515" cy="4619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BC98CF-74A7-438F-9B00-DA6088CD7385}">
      <dsp:nvSpPr>
        <dsp:cNvPr id="0" name=""/>
        <dsp:cNvSpPr/>
      </dsp:nvSpPr>
      <dsp:spPr>
        <a:xfrm>
          <a:off x="589036" y="1424629"/>
          <a:ext cx="727515" cy="4619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Specialist teachers SEMH</a:t>
          </a:r>
        </a:p>
      </dsp:txBody>
      <dsp:txXfrm>
        <a:off x="602567" y="1438160"/>
        <a:ext cx="700453" cy="434910"/>
      </dsp:txXfrm>
    </dsp:sp>
    <dsp:sp modelId="{D1652CEA-C2B5-4AAE-A685-0CC1C69E7B30}">
      <dsp:nvSpPr>
        <dsp:cNvPr id="0" name=""/>
        <dsp:cNvSpPr/>
      </dsp:nvSpPr>
      <dsp:spPr>
        <a:xfrm>
          <a:off x="1406255" y="629932"/>
          <a:ext cx="727515" cy="4619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1487090" y="706726"/>
          <a:ext cx="727515" cy="4619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Secondary Adviser B&amp;A</a:t>
          </a:r>
        </a:p>
      </dsp:txBody>
      <dsp:txXfrm>
        <a:off x="1500621" y="720257"/>
        <a:ext cx="700453" cy="434910"/>
      </dsp:txXfrm>
    </dsp:sp>
    <dsp:sp modelId="{8C9E506D-5913-467F-8B74-F2FB8234104E}">
      <dsp:nvSpPr>
        <dsp:cNvPr id="0" name=""/>
        <dsp:cNvSpPr/>
      </dsp:nvSpPr>
      <dsp:spPr>
        <a:xfrm>
          <a:off x="1397387" y="1347835"/>
          <a:ext cx="727515" cy="4619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BD6353-D616-4370-A8B7-80992B44BAA7}">
      <dsp:nvSpPr>
        <dsp:cNvPr id="0" name=""/>
        <dsp:cNvSpPr/>
      </dsp:nvSpPr>
      <dsp:spPr>
        <a:xfrm>
          <a:off x="1478222" y="1424629"/>
          <a:ext cx="727515" cy="4619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Exclusion Officer</a:t>
          </a:r>
        </a:p>
      </dsp:txBody>
      <dsp:txXfrm>
        <a:off x="1491753" y="1438160"/>
        <a:ext cx="700453" cy="4349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071C3"/>
    <w:rsid w:val="001D6064"/>
    <w:rsid w:val="002077C4"/>
    <w:rsid w:val="002B7887"/>
    <w:rsid w:val="00345DDC"/>
    <w:rsid w:val="00707091"/>
    <w:rsid w:val="0083552E"/>
    <w:rsid w:val="00882E6A"/>
    <w:rsid w:val="008C4B84"/>
    <w:rsid w:val="008C5B0C"/>
    <w:rsid w:val="008E7E24"/>
    <w:rsid w:val="00AE385B"/>
    <w:rsid w:val="00B03610"/>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435FE-7368-4593-BC61-BE2F5A6D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Kaitlin McMillan</cp:lastModifiedBy>
  <cp:revision>2</cp:revision>
  <dcterms:created xsi:type="dcterms:W3CDTF">2019-10-01T10:47:00Z</dcterms:created>
  <dcterms:modified xsi:type="dcterms:W3CDTF">2019-10-01T10:47:00Z</dcterms:modified>
</cp:coreProperties>
</file>