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555E" w14:textId="77777777" w:rsidR="00B16F82" w:rsidRDefault="00B16F82" w:rsidP="00B16F82">
      <w:pPr>
        <w:pStyle w:val="Heading1"/>
        <w:jc w:val="left"/>
        <w:rPr>
          <w:rFonts w:cs="Arial"/>
          <w:b/>
          <w:szCs w:val="24"/>
          <w:u w:val="single"/>
        </w:rPr>
      </w:pPr>
    </w:p>
    <w:p w14:paraId="7C72DB06" w14:textId="77777777" w:rsidR="00B16F82" w:rsidRPr="009879D6" w:rsidRDefault="00B16F82" w:rsidP="00B16F82">
      <w:pPr>
        <w:pStyle w:val="Heading1"/>
        <w:rPr>
          <w:rFonts w:cs="Arial"/>
          <w:b/>
          <w:szCs w:val="24"/>
          <w:u w:val="single"/>
        </w:rPr>
      </w:pPr>
      <w:r w:rsidRPr="009879D6">
        <w:rPr>
          <w:rFonts w:cs="Arial"/>
          <w:b/>
          <w:szCs w:val="24"/>
          <w:u w:val="single"/>
        </w:rPr>
        <w:t xml:space="preserve">Children &amp; Young People’s Service </w:t>
      </w:r>
    </w:p>
    <w:p w14:paraId="5D497A40" w14:textId="77777777" w:rsidR="00B16F82" w:rsidRPr="009879D6" w:rsidRDefault="00B16F82" w:rsidP="00B16F82">
      <w:pPr>
        <w:jc w:val="center"/>
        <w:rPr>
          <w:rFonts w:cs="Arial"/>
          <w:b/>
          <w:u w:val="single"/>
        </w:rPr>
      </w:pPr>
    </w:p>
    <w:p w14:paraId="66E3D9DD" w14:textId="77777777" w:rsidR="00B16F82" w:rsidRPr="009879D6" w:rsidRDefault="00B16F82" w:rsidP="00B16F82">
      <w:pPr>
        <w:jc w:val="center"/>
        <w:rPr>
          <w:rFonts w:cs="Arial"/>
          <w:b/>
          <w:u w:val="single"/>
        </w:rPr>
      </w:pPr>
      <w:r>
        <w:rPr>
          <w:rFonts w:cs="Arial"/>
          <w:b/>
          <w:u w:val="single"/>
        </w:rPr>
        <w:t>Eskdale School</w:t>
      </w:r>
    </w:p>
    <w:p w14:paraId="4E29F3B6" w14:textId="77777777" w:rsidR="00B16F82" w:rsidRPr="009879D6" w:rsidRDefault="00B16F82" w:rsidP="00B16F82">
      <w:pPr>
        <w:jc w:val="center"/>
        <w:rPr>
          <w:rFonts w:cs="Arial"/>
          <w:b/>
          <w:u w:val="single"/>
        </w:rPr>
      </w:pPr>
    </w:p>
    <w:p w14:paraId="3A7773B2" w14:textId="77777777" w:rsidR="00B16F82" w:rsidRPr="009879D6" w:rsidRDefault="00B16F82" w:rsidP="00B16F82">
      <w:pPr>
        <w:pStyle w:val="Heading5"/>
        <w:rPr>
          <w:rFonts w:cs="Arial"/>
          <w:szCs w:val="24"/>
        </w:rPr>
      </w:pPr>
      <w:bookmarkStart w:id="0" w:name="_JOB_DESCRIPTION_1"/>
      <w:bookmarkEnd w:id="0"/>
      <w:smartTag w:uri="urn:schemas-microsoft-com:office:smarttags" w:element="stockticker">
        <w:r w:rsidRPr="009879D6">
          <w:rPr>
            <w:rFonts w:cs="Arial"/>
            <w:szCs w:val="24"/>
          </w:rPr>
          <w:t>JOB</w:t>
        </w:r>
      </w:smartTag>
      <w:r w:rsidRPr="009879D6">
        <w:rPr>
          <w:rFonts w:cs="Arial"/>
          <w:szCs w:val="24"/>
        </w:rPr>
        <w:t xml:space="preserve"> DESCRIPTION</w:t>
      </w:r>
    </w:p>
    <w:p w14:paraId="139E40B2" w14:textId="77777777" w:rsidR="00B16F82" w:rsidRPr="009879D6" w:rsidRDefault="00B16F82" w:rsidP="00B16F82">
      <w:pPr>
        <w:pStyle w:val="BodyText"/>
        <w:rPr>
          <w:rFonts w:cs="Arial"/>
          <w:sz w:val="22"/>
          <w:szCs w:val="22"/>
        </w:rPr>
      </w:pPr>
    </w:p>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777"/>
        <w:gridCol w:w="236"/>
        <w:gridCol w:w="1512"/>
        <w:gridCol w:w="313"/>
        <w:gridCol w:w="42"/>
      </w:tblGrid>
      <w:tr w:rsidR="00B16F82" w:rsidRPr="009879D6" w14:paraId="1E2AF473" w14:textId="77777777" w:rsidTr="00F8790C">
        <w:tc>
          <w:tcPr>
            <w:tcW w:w="6865" w:type="dxa"/>
            <w:gridSpan w:val="2"/>
            <w:tcBorders>
              <w:right w:val="nil"/>
            </w:tcBorders>
            <w:shd w:val="clear" w:color="auto" w:fill="auto"/>
          </w:tcPr>
          <w:p w14:paraId="57D288B7" w14:textId="77777777" w:rsidR="00B16F82" w:rsidRDefault="00B16F82" w:rsidP="006D4C46">
            <w:pPr>
              <w:pStyle w:val="BodyText"/>
              <w:rPr>
                <w:rFonts w:cs="Arial"/>
                <w:sz w:val="22"/>
                <w:szCs w:val="22"/>
              </w:rPr>
            </w:pPr>
            <w:r w:rsidRPr="00F8790C">
              <w:rPr>
                <w:rFonts w:cs="Arial"/>
                <w:sz w:val="22"/>
                <w:szCs w:val="22"/>
              </w:rPr>
              <w:t xml:space="preserve">POST: Exams Officer </w:t>
            </w:r>
            <w:r w:rsidR="0060750D" w:rsidRPr="00F8790C">
              <w:rPr>
                <w:rFonts w:cs="Arial"/>
                <w:sz w:val="22"/>
                <w:szCs w:val="22"/>
              </w:rPr>
              <w:t>– Part time 20 hours per week plus 4 weeks full time during summer exam season (May-June) and 3 days during the summer break (to coincide with the exam results day)</w:t>
            </w:r>
          </w:p>
          <w:p w14:paraId="392495A7" w14:textId="5D08ED99" w:rsidR="007D2B97" w:rsidRPr="00F8790C" w:rsidRDefault="007D2B97" w:rsidP="006D4C46">
            <w:pPr>
              <w:pStyle w:val="BodyText"/>
              <w:rPr>
                <w:rFonts w:cs="Arial"/>
                <w:sz w:val="22"/>
                <w:szCs w:val="22"/>
              </w:rPr>
            </w:pPr>
            <w:r>
              <w:rPr>
                <w:rFonts w:cs="Arial"/>
                <w:sz w:val="22"/>
                <w:szCs w:val="22"/>
              </w:rPr>
              <w:t>Start September 2022</w:t>
            </w:r>
            <w:bookmarkStart w:id="1" w:name="_GoBack"/>
            <w:bookmarkEnd w:id="1"/>
          </w:p>
        </w:tc>
        <w:tc>
          <w:tcPr>
            <w:tcW w:w="2103" w:type="dxa"/>
            <w:gridSpan w:val="4"/>
            <w:tcBorders>
              <w:left w:val="nil"/>
            </w:tcBorders>
            <w:shd w:val="clear" w:color="auto" w:fill="auto"/>
          </w:tcPr>
          <w:p w14:paraId="4B8DE8DB" w14:textId="77777777" w:rsidR="00B16F82" w:rsidRPr="009879D6" w:rsidRDefault="00B16F82" w:rsidP="006D4C46">
            <w:pPr>
              <w:pStyle w:val="BodyText"/>
              <w:rPr>
                <w:rFonts w:cs="Arial"/>
                <w:sz w:val="22"/>
                <w:szCs w:val="22"/>
              </w:rPr>
            </w:pPr>
          </w:p>
        </w:tc>
      </w:tr>
      <w:tr w:rsidR="00B16F82" w:rsidRPr="009879D6" w14:paraId="0E6A0F82" w14:textId="77777777" w:rsidTr="00F8790C">
        <w:tc>
          <w:tcPr>
            <w:tcW w:w="6865" w:type="dxa"/>
            <w:gridSpan w:val="2"/>
            <w:tcBorders>
              <w:right w:val="nil"/>
            </w:tcBorders>
            <w:shd w:val="clear" w:color="auto" w:fill="auto"/>
          </w:tcPr>
          <w:p w14:paraId="70F09FEA" w14:textId="5FC93CC4" w:rsidR="00B16F82" w:rsidRPr="00F8790C" w:rsidRDefault="00B16F82" w:rsidP="006D4C46">
            <w:pPr>
              <w:pStyle w:val="BodyText"/>
              <w:rPr>
                <w:rFonts w:cs="Arial"/>
                <w:sz w:val="22"/>
                <w:szCs w:val="22"/>
              </w:rPr>
            </w:pPr>
            <w:r w:rsidRPr="00F8790C">
              <w:rPr>
                <w:rFonts w:cs="Arial"/>
                <w:b w:val="0"/>
                <w:sz w:val="22"/>
                <w:szCs w:val="22"/>
              </w:rPr>
              <w:t xml:space="preserve">GRADE:  Band 8 </w:t>
            </w:r>
            <w:r w:rsidR="0060750D" w:rsidRPr="00F8790C">
              <w:rPr>
                <w:rFonts w:cs="Arial"/>
                <w:b w:val="0"/>
                <w:sz w:val="22"/>
                <w:szCs w:val="22"/>
              </w:rPr>
              <w:t>(Pro rata)</w:t>
            </w:r>
          </w:p>
        </w:tc>
        <w:tc>
          <w:tcPr>
            <w:tcW w:w="2103" w:type="dxa"/>
            <w:gridSpan w:val="4"/>
            <w:tcBorders>
              <w:left w:val="nil"/>
            </w:tcBorders>
            <w:shd w:val="clear" w:color="auto" w:fill="auto"/>
          </w:tcPr>
          <w:p w14:paraId="5A33C06E" w14:textId="77777777" w:rsidR="00B16F82" w:rsidRPr="009879D6" w:rsidRDefault="00B16F82" w:rsidP="006D4C46">
            <w:pPr>
              <w:pStyle w:val="BodyText"/>
              <w:rPr>
                <w:rFonts w:cs="Arial"/>
                <w:sz w:val="22"/>
                <w:szCs w:val="22"/>
              </w:rPr>
            </w:pPr>
          </w:p>
        </w:tc>
      </w:tr>
      <w:tr w:rsidR="00B16F82" w:rsidRPr="009879D6" w14:paraId="7E347F91" w14:textId="77777777" w:rsidTr="00F8790C">
        <w:tc>
          <w:tcPr>
            <w:tcW w:w="6865" w:type="dxa"/>
            <w:gridSpan w:val="2"/>
            <w:tcBorders>
              <w:right w:val="nil"/>
            </w:tcBorders>
            <w:shd w:val="clear" w:color="auto" w:fill="auto"/>
          </w:tcPr>
          <w:p w14:paraId="15E1B603" w14:textId="554460D6" w:rsidR="00B16F82" w:rsidRPr="009879D6" w:rsidRDefault="00B16F82" w:rsidP="006D4C46">
            <w:pPr>
              <w:pStyle w:val="BodyText"/>
              <w:rPr>
                <w:rFonts w:cs="Arial"/>
                <w:sz w:val="22"/>
                <w:szCs w:val="22"/>
              </w:rPr>
            </w:pPr>
            <w:r w:rsidRPr="009879D6">
              <w:rPr>
                <w:rFonts w:cs="Arial"/>
                <w:b w:val="0"/>
                <w:sz w:val="22"/>
                <w:szCs w:val="22"/>
              </w:rPr>
              <w:t xml:space="preserve">RESPONSIBLE TO: Business Manager/ Exams </w:t>
            </w:r>
            <w:r w:rsidR="0060750D">
              <w:rPr>
                <w:rFonts w:cs="Arial"/>
                <w:b w:val="0"/>
                <w:sz w:val="22"/>
                <w:szCs w:val="22"/>
              </w:rPr>
              <w:t>and Assistant Headteacher</w:t>
            </w:r>
          </w:p>
        </w:tc>
        <w:tc>
          <w:tcPr>
            <w:tcW w:w="2103" w:type="dxa"/>
            <w:gridSpan w:val="4"/>
            <w:tcBorders>
              <w:left w:val="nil"/>
            </w:tcBorders>
            <w:shd w:val="clear" w:color="auto" w:fill="auto"/>
          </w:tcPr>
          <w:p w14:paraId="0F104505" w14:textId="77777777" w:rsidR="00B16F82" w:rsidRPr="009879D6" w:rsidRDefault="00B16F82" w:rsidP="006D4C46">
            <w:pPr>
              <w:pStyle w:val="BodyText"/>
              <w:rPr>
                <w:rFonts w:cs="Arial"/>
                <w:sz w:val="22"/>
                <w:szCs w:val="22"/>
              </w:rPr>
            </w:pPr>
          </w:p>
        </w:tc>
      </w:tr>
      <w:tr w:rsidR="00B16F82" w:rsidRPr="009879D6" w14:paraId="129A8C2A" w14:textId="77777777" w:rsidTr="00F8790C">
        <w:tc>
          <w:tcPr>
            <w:tcW w:w="6865" w:type="dxa"/>
            <w:gridSpan w:val="2"/>
            <w:tcBorders>
              <w:right w:val="nil"/>
            </w:tcBorders>
            <w:shd w:val="clear" w:color="auto" w:fill="auto"/>
          </w:tcPr>
          <w:p w14:paraId="3F0EEB11" w14:textId="77777777" w:rsidR="00B16F82" w:rsidRPr="009879D6" w:rsidRDefault="00B16F82" w:rsidP="006D4C46">
            <w:pPr>
              <w:pStyle w:val="BodyText"/>
              <w:rPr>
                <w:rFonts w:cs="Arial"/>
                <w:sz w:val="22"/>
                <w:szCs w:val="22"/>
              </w:rPr>
            </w:pPr>
            <w:r w:rsidRPr="009879D6">
              <w:rPr>
                <w:rFonts w:cs="Arial"/>
                <w:b w:val="0"/>
                <w:sz w:val="22"/>
                <w:szCs w:val="22"/>
              </w:rPr>
              <w:t xml:space="preserve">STAFF MANAGED: Exam invigilators </w:t>
            </w:r>
          </w:p>
        </w:tc>
        <w:tc>
          <w:tcPr>
            <w:tcW w:w="2103" w:type="dxa"/>
            <w:gridSpan w:val="4"/>
            <w:tcBorders>
              <w:left w:val="nil"/>
            </w:tcBorders>
            <w:shd w:val="clear" w:color="auto" w:fill="auto"/>
          </w:tcPr>
          <w:p w14:paraId="3A5CBBB9" w14:textId="77777777" w:rsidR="00B16F82" w:rsidRPr="009879D6" w:rsidRDefault="00B16F82" w:rsidP="006D4C46">
            <w:pPr>
              <w:pStyle w:val="BodyText"/>
              <w:rPr>
                <w:rFonts w:cs="Arial"/>
                <w:sz w:val="22"/>
                <w:szCs w:val="22"/>
              </w:rPr>
            </w:pPr>
          </w:p>
        </w:tc>
      </w:tr>
      <w:tr w:rsidR="00B16F82" w:rsidRPr="009879D6" w14:paraId="2BFF525B" w14:textId="77777777" w:rsidTr="00F8790C">
        <w:trPr>
          <w:gridAfter w:val="1"/>
          <w:wAfter w:w="42" w:type="dxa"/>
          <w:trHeight w:val="149"/>
        </w:trPr>
        <w:tc>
          <w:tcPr>
            <w:tcW w:w="6865" w:type="dxa"/>
            <w:gridSpan w:val="2"/>
            <w:tcBorders>
              <w:right w:val="nil"/>
            </w:tcBorders>
            <w:shd w:val="clear" w:color="auto" w:fill="auto"/>
          </w:tcPr>
          <w:p w14:paraId="4DFFE692" w14:textId="77777777" w:rsidR="00B16F82" w:rsidRPr="009879D6" w:rsidRDefault="00B16F82" w:rsidP="006D4C46">
            <w:pPr>
              <w:pStyle w:val="BodyText"/>
              <w:rPr>
                <w:rFonts w:cs="Arial"/>
                <w:b w:val="0"/>
                <w:sz w:val="22"/>
                <w:szCs w:val="22"/>
              </w:rPr>
            </w:pPr>
            <w:r w:rsidRPr="009879D6">
              <w:rPr>
                <w:rFonts w:cs="Arial"/>
                <w:b w:val="0"/>
                <w:sz w:val="22"/>
                <w:szCs w:val="22"/>
              </w:rPr>
              <w:t>POST REF:</w:t>
            </w:r>
          </w:p>
        </w:tc>
        <w:tc>
          <w:tcPr>
            <w:tcW w:w="236" w:type="dxa"/>
            <w:tcBorders>
              <w:left w:val="nil"/>
              <w:right w:val="nil"/>
            </w:tcBorders>
            <w:shd w:val="clear" w:color="auto" w:fill="auto"/>
          </w:tcPr>
          <w:p w14:paraId="6D3D5B88" w14:textId="77777777" w:rsidR="00B16F82" w:rsidRPr="009879D6" w:rsidRDefault="00B16F82" w:rsidP="006D4C46">
            <w:pPr>
              <w:pStyle w:val="BodyText"/>
              <w:rPr>
                <w:rFonts w:cs="Arial"/>
                <w:b w:val="0"/>
                <w:sz w:val="22"/>
                <w:szCs w:val="22"/>
              </w:rPr>
            </w:pPr>
          </w:p>
        </w:tc>
        <w:tc>
          <w:tcPr>
            <w:tcW w:w="1512" w:type="dxa"/>
            <w:tcBorders>
              <w:left w:val="nil"/>
              <w:right w:val="nil"/>
            </w:tcBorders>
            <w:shd w:val="clear" w:color="auto" w:fill="auto"/>
          </w:tcPr>
          <w:p w14:paraId="65ED7135" w14:textId="77777777" w:rsidR="00B16F82" w:rsidRPr="009879D6" w:rsidRDefault="00B16F82" w:rsidP="006D4C46">
            <w:pPr>
              <w:pStyle w:val="BodyText"/>
              <w:rPr>
                <w:rFonts w:cs="Arial"/>
                <w:b w:val="0"/>
                <w:sz w:val="22"/>
                <w:szCs w:val="22"/>
              </w:rPr>
            </w:pPr>
            <w:r w:rsidRPr="009879D6">
              <w:rPr>
                <w:rFonts w:cs="Arial"/>
                <w:b w:val="0"/>
                <w:sz w:val="22"/>
                <w:szCs w:val="22"/>
              </w:rPr>
              <w:t>JOB FAMILY</w:t>
            </w:r>
          </w:p>
        </w:tc>
        <w:tc>
          <w:tcPr>
            <w:tcW w:w="313" w:type="dxa"/>
            <w:tcBorders>
              <w:left w:val="nil"/>
            </w:tcBorders>
            <w:shd w:val="clear" w:color="auto" w:fill="auto"/>
          </w:tcPr>
          <w:p w14:paraId="611CE162" w14:textId="73E6293F" w:rsidR="00B16F82" w:rsidRPr="009879D6" w:rsidRDefault="00B16F82" w:rsidP="006D4C46">
            <w:pPr>
              <w:pStyle w:val="BodyText"/>
              <w:rPr>
                <w:rFonts w:cs="Arial"/>
                <w:b w:val="0"/>
                <w:sz w:val="22"/>
                <w:szCs w:val="22"/>
              </w:rPr>
            </w:pPr>
            <w:r w:rsidRPr="009879D6">
              <w:rPr>
                <w:rFonts w:cs="Arial"/>
                <w:b w:val="0"/>
                <w:sz w:val="22"/>
                <w:szCs w:val="22"/>
              </w:rPr>
              <w:t>2</w:t>
            </w:r>
            <w:r w:rsidR="00F8790C">
              <w:rPr>
                <w:rFonts w:cs="Arial"/>
                <w:b w:val="0"/>
                <w:sz w:val="22"/>
                <w:szCs w:val="22"/>
              </w:rPr>
              <w:t xml:space="preserve">  </w:t>
            </w:r>
          </w:p>
        </w:tc>
      </w:tr>
      <w:tr w:rsidR="00B16F82" w:rsidRPr="009879D6" w14:paraId="7D9A0B9E" w14:textId="77777777" w:rsidTr="00F8790C">
        <w:tc>
          <w:tcPr>
            <w:tcW w:w="2088" w:type="dxa"/>
            <w:tcBorders>
              <w:right w:val="nil"/>
            </w:tcBorders>
            <w:shd w:val="clear" w:color="auto" w:fill="auto"/>
          </w:tcPr>
          <w:p w14:paraId="7D073A28" w14:textId="77777777" w:rsidR="00B16F82" w:rsidRPr="009879D6" w:rsidRDefault="00B16F82" w:rsidP="006D4C46">
            <w:pPr>
              <w:pStyle w:val="BodyText"/>
              <w:rPr>
                <w:rFonts w:cs="Arial"/>
                <w:sz w:val="22"/>
                <w:szCs w:val="22"/>
              </w:rPr>
            </w:pPr>
            <w:r w:rsidRPr="009879D6">
              <w:rPr>
                <w:rFonts w:cs="Arial"/>
                <w:sz w:val="22"/>
                <w:szCs w:val="22"/>
              </w:rPr>
              <w:t>JOB PURPOSE:</w:t>
            </w:r>
          </w:p>
        </w:tc>
        <w:tc>
          <w:tcPr>
            <w:tcW w:w="6880" w:type="dxa"/>
            <w:gridSpan w:val="5"/>
            <w:tcBorders>
              <w:left w:val="nil"/>
            </w:tcBorders>
            <w:shd w:val="clear" w:color="auto" w:fill="auto"/>
          </w:tcPr>
          <w:p w14:paraId="194F0D37" w14:textId="77777777" w:rsidR="00B16F82" w:rsidRPr="009879D6" w:rsidRDefault="00B16F82" w:rsidP="006D4C46">
            <w:pPr>
              <w:ind w:left="180"/>
              <w:rPr>
                <w:rFonts w:cs="Arial"/>
                <w:b/>
                <w:sz w:val="22"/>
                <w:szCs w:val="22"/>
              </w:rPr>
            </w:pPr>
            <w:r w:rsidRPr="009879D6">
              <w:rPr>
                <w:rFonts w:cs="Arial"/>
                <w:sz w:val="22"/>
                <w:szCs w:val="22"/>
              </w:rPr>
              <w:t xml:space="preserve">The core focus of this job is to be responsible for the efficient and effective running of all internal and external examinations within for the school, including liaising with staff, pupils, invigilators and examination boards. </w:t>
            </w:r>
          </w:p>
          <w:p w14:paraId="08BAB40D" w14:textId="77777777" w:rsidR="00B16F82" w:rsidRPr="009879D6" w:rsidRDefault="00B16F82" w:rsidP="006D4C46">
            <w:pPr>
              <w:pStyle w:val="BodyText"/>
              <w:ind w:left="180"/>
              <w:rPr>
                <w:rFonts w:cs="Arial"/>
                <w:b w:val="0"/>
                <w:sz w:val="22"/>
                <w:szCs w:val="22"/>
              </w:rPr>
            </w:pPr>
          </w:p>
        </w:tc>
      </w:tr>
      <w:tr w:rsidR="00B16F82" w:rsidRPr="009879D6" w14:paraId="1CF463AC" w14:textId="77777777" w:rsidTr="00F8790C">
        <w:tc>
          <w:tcPr>
            <w:tcW w:w="2088" w:type="dxa"/>
            <w:tcBorders>
              <w:right w:val="nil"/>
            </w:tcBorders>
            <w:shd w:val="clear" w:color="auto" w:fill="auto"/>
          </w:tcPr>
          <w:p w14:paraId="19BCB5BF" w14:textId="77777777" w:rsidR="00B16F82" w:rsidRPr="009879D6" w:rsidRDefault="00B16F82" w:rsidP="006D4C46">
            <w:pPr>
              <w:pStyle w:val="BodyText"/>
              <w:rPr>
                <w:rFonts w:cs="Arial"/>
                <w:sz w:val="22"/>
                <w:szCs w:val="22"/>
              </w:rPr>
            </w:pPr>
            <w:r w:rsidRPr="009879D6">
              <w:rPr>
                <w:rFonts w:cs="Arial"/>
                <w:sz w:val="22"/>
                <w:szCs w:val="22"/>
              </w:rPr>
              <w:t>JOB CONTEXT:</w:t>
            </w:r>
          </w:p>
        </w:tc>
        <w:tc>
          <w:tcPr>
            <w:tcW w:w="6880" w:type="dxa"/>
            <w:gridSpan w:val="5"/>
            <w:tcBorders>
              <w:left w:val="nil"/>
            </w:tcBorders>
            <w:shd w:val="clear" w:color="auto" w:fill="auto"/>
          </w:tcPr>
          <w:p w14:paraId="779511E9" w14:textId="77777777" w:rsidR="00B16F82" w:rsidRPr="009879D6" w:rsidRDefault="00B16F82" w:rsidP="006D4C46">
            <w:pPr>
              <w:ind w:left="180"/>
              <w:rPr>
                <w:rFonts w:cs="Arial"/>
                <w:sz w:val="22"/>
                <w:szCs w:val="22"/>
              </w:rPr>
            </w:pPr>
            <w:r w:rsidRPr="009879D6">
              <w:rPr>
                <w:rFonts w:cs="Arial"/>
                <w:sz w:val="22"/>
                <w:szCs w:val="22"/>
              </w:rPr>
              <w:t xml:space="preserve">Required to ensure that the school complies with the examination board rules, ensuring exams are invigilated in a way that meets the exam board regulations and provide advice and guidance on the examination boards rules and regulations to staff and pupils </w:t>
            </w:r>
          </w:p>
          <w:p w14:paraId="2CDD1A52" w14:textId="77777777" w:rsidR="00B16F82" w:rsidRPr="009879D6" w:rsidRDefault="00B16F82" w:rsidP="006D4C46">
            <w:pPr>
              <w:ind w:left="180"/>
              <w:rPr>
                <w:rFonts w:cs="Arial"/>
                <w:sz w:val="22"/>
                <w:szCs w:val="22"/>
              </w:rPr>
            </w:pPr>
          </w:p>
          <w:p w14:paraId="39478D3D" w14:textId="77777777" w:rsidR="00B16F82" w:rsidRPr="009879D6" w:rsidRDefault="00B16F82" w:rsidP="006D4C46">
            <w:pPr>
              <w:ind w:left="180"/>
              <w:rPr>
                <w:rFonts w:cs="Arial"/>
                <w:sz w:val="22"/>
                <w:szCs w:val="22"/>
              </w:rPr>
            </w:pPr>
            <w:r w:rsidRPr="009879D6">
              <w:rPr>
                <w:rFonts w:cs="Arial"/>
                <w:sz w:val="22"/>
                <w:szCs w:val="22"/>
              </w:rPr>
              <w:t>An Enhanced DBS clearance is required for this post</w:t>
            </w:r>
          </w:p>
          <w:p w14:paraId="090221A6" w14:textId="77777777" w:rsidR="00B16F82" w:rsidRPr="009879D6" w:rsidRDefault="00B16F82" w:rsidP="006D4C46">
            <w:pPr>
              <w:rPr>
                <w:rFonts w:cs="Arial"/>
                <w:sz w:val="22"/>
                <w:szCs w:val="22"/>
              </w:rPr>
            </w:pPr>
          </w:p>
          <w:p w14:paraId="31D19188" w14:textId="77777777" w:rsidR="00B16F82" w:rsidRDefault="00B16F82" w:rsidP="006D4C46">
            <w:pPr>
              <w:ind w:left="180"/>
              <w:rPr>
                <w:rFonts w:cs="Arial"/>
                <w:sz w:val="22"/>
                <w:szCs w:val="22"/>
              </w:rPr>
            </w:pPr>
            <w:r w:rsidRPr="009879D6">
              <w:rPr>
                <w:rFonts w:cs="Arial"/>
                <w:sz w:val="22"/>
                <w:szCs w:val="22"/>
              </w:rPr>
              <w:t>This role is office based within the school buildings</w:t>
            </w:r>
          </w:p>
          <w:p w14:paraId="4FC8D909" w14:textId="77777777" w:rsidR="00B16F82" w:rsidRDefault="00B16F82" w:rsidP="006D4C46">
            <w:pPr>
              <w:ind w:left="180"/>
              <w:rPr>
                <w:rFonts w:cs="Arial"/>
                <w:sz w:val="22"/>
                <w:szCs w:val="22"/>
              </w:rPr>
            </w:pPr>
          </w:p>
          <w:p w14:paraId="673B04CF" w14:textId="77777777" w:rsidR="00B16F82" w:rsidRPr="00A40B88" w:rsidRDefault="00B16F82" w:rsidP="006D4C46">
            <w:pPr>
              <w:ind w:left="180"/>
              <w:rPr>
                <w:rFonts w:cs="Arial"/>
                <w:sz w:val="20"/>
                <w:szCs w:val="22"/>
              </w:rPr>
            </w:pPr>
            <w:r w:rsidRPr="00A40B88">
              <w:rPr>
                <w:rFonts w:cs="Arial"/>
                <w:bCs/>
                <w:iCs/>
                <w:sz w:val="22"/>
              </w:rPr>
              <w:t>An ability to fulfil all spoken aspects of the role with confidence through the medium of English</w:t>
            </w:r>
            <w:r>
              <w:rPr>
                <w:rFonts w:cs="Arial"/>
                <w:bCs/>
                <w:iCs/>
                <w:sz w:val="22"/>
              </w:rPr>
              <w:t>.</w:t>
            </w:r>
          </w:p>
          <w:p w14:paraId="5E347188" w14:textId="77777777" w:rsidR="00B16F82" w:rsidRPr="009879D6" w:rsidRDefault="00B16F82" w:rsidP="006D4C46">
            <w:pPr>
              <w:ind w:left="180"/>
              <w:rPr>
                <w:rFonts w:cs="Arial"/>
                <w:sz w:val="22"/>
                <w:szCs w:val="22"/>
              </w:rPr>
            </w:pPr>
          </w:p>
        </w:tc>
      </w:tr>
      <w:tr w:rsidR="00B16F82" w:rsidRPr="009879D6" w14:paraId="766B870A" w14:textId="77777777" w:rsidTr="00F8790C">
        <w:tc>
          <w:tcPr>
            <w:tcW w:w="8968" w:type="dxa"/>
            <w:gridSpan w:val="6"/>
            <w:shd w:val="clear" w:color="auto" w:fill="auto"/>
          </w:tcPr>
          <w:p w14:paraId="66A07B39" w14:textId="77777777" w:rsidR="00B16F82" w:rsidRPr="009879D6" w:rsidRDefault="00B16F82" w:rsidP="006D4C46">
            <w:pPr>
              <w:ind w:left="180"/>
              <w:rPr>
                <w:rFonts w:cs="Arial"/>
                <w:b/>
                <w:sz w:val="22"/>
                <w:szCs w:val="22"/>
              </w:rPr>
            </w:pPr>
          </w:p>
          <w:p w14:paraId="35A42D53" w14:textId="77777777" w:rsidR="00B16F82" w:rsidRPr="009879D6" w:rsidRDefault="00B16F82" w:rsidP="006D4C46">
            <w:pPr>
              <w:rPr>
                <w:rFonts w:cs="Arial"/>
                <w:sz w:val="22"/>
                <w:szCs w:val="22"/>
              </w:rPr>
            </w:pPr>
            <w:r w:rsidRPr="009879D6">
              <w:rPr>
                <w:rFonts w:cs="Arial"/>
                <w:b/>
                <w:sz w:val="22"/>
                <w:szCs w:val="22"/>
              </w:rPr>
              <w:t>ACCOUNTABILITIES / MAIN RESPONSIBILITIES</w:t>
            </w:r>
          </w:p>
        </w:tc>
      </w:tr>
      <w:tr w:rsidR="00B16F82" w:rsidRPr="009879D6" w14:paraId="6DDC7585" w14:textId="77777777" w:rsidTr="00F8790C">
        <w:tc>
          <w:tcPr>
            <w:tcW w:w="2088" w:type="dxa"/>
            <w:shd w:val="clear" w:color="auto" w:fill="auto"/>
          </w:tcPr>
          <w:p w14:paraId="16288C30" w14:textId="77777777" w:rsidR="00B16F82" w:rsidRPr="009879D6" w:rsidRDefault="00B16F82" w:rsidP="006D4C46">
            <w:pPr>
              <w:pStyle w:val="BodyText"/>
              <w:rPr>
                <w:rFonts w:cs="Arial"/>
                <w:b w:val="0"/>
                <w:sz w:val="22"/>
                <w:szCs w:val="22"/>
              </w:rPr>
            </w:pPr>
            <w:r w:rsidRPr="009879D6">
              <w:rPr>
                <w:rFonts w:cs="Arial"/>
                <w:b w:val="0"/>
                <w:sz w:val="22"/>
                <w:szCs w:val="22"/>
              </w:rPr>
              <w:t xml:space="preserve">Operational Management </w:t>
            </w:r>
          </w:p>
          <w:p w14:paraId="2C96C32A" w14:textId="77777777" w:rsidR="00B16F82" w:rsidRPr="009879D6" w:rsidRDefault="00B16F82" w:rsidP="006D4C46">
            <w:pPr>
              <w:rPr>
                <w:rFonts w:cs="Arial"/>
                <w:b/>
                <w:sz w:val="22"/>
                <w:szCs w:val="22"/>
              </w:rPr>
            </w:pPr>
          </w:p>
        </w:tc>
        <w:tc>
          <w:tcPr>
            <w:tcW w:w="6880" w:type="dxa"/>
            <w:gridSpan w:val="5"/>
            <w:shd w:val="clear" w:color="auto" w:fill="auto"/>
          </w:tcPr>
          <w:p w14:paraId="2EC9DECD" w14:textId="77777777" w:rsidR="00B16F82" w:rsidRPr="009879D6" w:rsidRDefault="00B16F82" w:rsidP="00B16F82">
            <w:pPr>
              <w:pStyle w:val="Default"/>
              <w:numPr>
                <w:ilvl w:val="0"/>
                <w:numId w:val="1"/>
              </w:numPr>
              <w:rPr>
                <w:sz w:val="22"/>
                <w:szCs w:val="22"/>
              </w:rPr>
            </w:pPr>
            <w:r w:rsidRPr="009879D6">
              <w:rPr>
                <w:sz w:val="22"/>
                <w:szCs w:val="22"/>
              </w:rPr>
              <w:t xml:space="preserve">Oversee all arrangements for all public examination entries </w:t>
            </w:r>
          </w:p>
          <w:p w14:paraId="11752F53" w14:textId="77777777" w:rsidR="00B16F82" w:rsidRPr="009879D6" w:rsidRDefault="00B16F82" w:rsidP="00B16F82">
            <w:pPr>
              <w:numPr>
                <w:ilvl w:val="0"/>
                <w:numId w:val="1"/>
              </w:numPr>
              <w:rPr>
                <w:rFonts w:cs="Arial"/>
                <w:sz w:val="22"/>
                <w:szCs w:val="22"/>
              </w:rPr>
            </w:pPr>
            <w:r w:rsidRPr="009879D6">
              <w:rPr>
                <w:rFonts w:cs="Arial"/>
                <w:sz w:val="22"/>
                <w:szCs w:val="22"/>
              </w:rPr>
              <w:t>Responsible for the overall smooth running of internal and external examinations, ensuring that all administration and preparation is undertaken</w:t>
            </w:r>
          </w:p>
          <w:p w14:paraId="57A53641" w14:textId="77777777" w:rsidR="00B16F82" w:rsidRPr="009879D6" w:rsidRDefault="00B16F82" w:rsidP="00B16F82">
            <w:pPr>
              <w:numPr>
                <w:ilvl w:val="0"/>
                <w:numId w:val="1"/>
              </w:numPr>
              <w:rPr>
                <w:rFonts w:cs="Arial"/>
                <w:sz w:val="22"/>
                <w:szCs w:val="22"/>
              </w:rPr>
            </w:pPr>
            <w:r w:rsidRPr="009879D6">
              <w:rPr>
                <w:rFonts w:cs="Arial"/>
                <w:sz w:val="22"/>
                <w:szCs w:val="22"/>
              </w:rPr>
              <w:t>Complete examination entries and store securely and send completed examination papers to examination boards by deadlines</w:t>
            </w:r>
          </w:p>
          <w:p w14:paraId="781F30CE" w14:textId="77777777" w:rsidR="00B16F82" w:rsidRPr="009879D6" w:rsidRDefault="00B16F82" w:rsidP="00B16F82">
            <w:pPr>
              <w:numPr>
                <w:ilvl w:val="0"/>
                <w:numId w:val="1"/>
              </w:numPr>
              <w:rPr>
                <w:rFonts w:cs="Arial"/>
                <w:sz w:val="22"/>
                <w:szCs w:val="22"/>
              </w:rPr>
            </w:pPr>
            <w:proofErr w:type="gramStart"/>
            <w:r w:rsidRPr="009879D6">
              <w:rPr>
                <w:rFonts w:cs="Arial"/>
                <w:sz w:val="22"/>
                <w:szCs w:val="22"/>
              </w:rPr>
              <w:t>Makes preparations</w:t>
            </w:r>
            <w:proofErr w:type="gramEnd"/>
            <w:r w:rsidRPr="009879D6">
              <w:rPr>
                <w:rFonts w:cs="Arial"/>
                <w:sz w:val="22"/>
                <w:szCs w:val="22"/>
              </w:rPr>
              <w:t xml:space="preserve"> for examinations, including setting up the room, attendance registers, storing papers securely, providing and checking seating plans and stationery. </w:t>
            </w:r>
          </w:p>
          <w:p w14:paraId="5FA03CD4" w14:textId="77777777" w:rsidR="00B16F82" w:rsidRPr="009879D6" w:rsidRDefault="00B16F82" w:rsidP="00B16F82">
            <w:pPr>
              <w:numPr>
                <w:ilvl w:val="0"/>
                <w:numId w:val="1"/>
              </w:numPr>
              <w:rPr>
                <w:rFonts w:cs="Arial"/>
                <w:sz w:val="22"/>
                <w:szCs w:val="22"/>
              </w:rPr>
            </w:pPr>
            <w:r w:rsidRPr="009879D6">
              <w:rPr>
                <w:rFonts w:cs="Arial"/>
                <w:sz w:val="22"/>
                <w:szCs w:val="22"/>
              </w:rPr>
              <w:t xml:space="preserve">Undertake exam invigilation duties </w:t>
            </w:r>
          </w:p>
          <w:p w14:paraId="214A83BC" w14:textId="77777777" w:rsidR="00B16F82" w:rsidRPr="009879D6" w:rsidRDefault="00B16F82" w:rsidP="00B16F82">
            <w:pPr>
              <w:numPr>
                <w:ilvl w:val="0"/>
                <w:numId w:val="1"/>
              </w:numPr>
              <w:rPr>
                <w:rFonts w:cs="Arial"/>
                <w:sz w:val="22"/>
                <w:szCs w:val="22"/>
              </w:rPr>
            </w:pPr>
            <w:r w:rsidRPr="009879D6">
              <w:rPr>
                <w:rFonts w:cs="Arial"/>
                <w:sz w:val="22"/>
                <w:szCs w:val="22"/>
              </w:rPr>
              <w:t xml:space="preserve">Organise appropriate arrangements for the support of candidates with special examination requirements </w:t>
            </w:r>
          </w:p>
          <w:p w14:paraId="42AC7A4B" w14:textId="77777777" w:rsidR="00B16F82" w:rsidRPr="009879D6" w:rsidRDefault="00B16F82" w:rsidP="00B16F82">
            <w:pPr>
              <w:pStyle w:val="Default"/>
              <w:numPr>
                <w:ilvl w:val="0"/>
                <w:numId w:val="1"/>
              </w:numPr>
              <w:rPr>
                <w:sz w:val="22"/>
                <w:szCs w:val="22"/>
              </w:rPr>
            </w:pPr>
            <w:r w:rsidRPr="009879D6">
              <w:rPr>
                <w:sz w:val="22"/>
                <w:szCs w:val="22"/>
              </w:rPr>
              <w:t xml:space="preserve">Deal with issues relating to appeals, remarking and other administrative issues </w:t>
            </w:r>
          </w:p>
        </w:tc>
      </w:tr>
      <w:tr w:rsidR="00B16F82" w:rsidRPr="009879D6" w14:paraId="0CE32157" w14:textId="77777777" w:rsidTr="00F8790C">
        <w:tc>
          <w:tcPr>
            <w:tcW w:w="2088" w:type="dxa"/>
            <w:shd w:val="clear" w:color="auto" w:fill="auto"/>
          </w:tcPr>
          <w:p w14:paraId="3D956D32" w14:textId="77777777" w:rsidR="00B16F82" w:rsidRPr="009879D6" w:rsidRDefault="00B16F82" w:rsidP="006D4C46">
            <w:pPr>
              <w:pStyle w:val="BodyText"/>
              <w:rPr>
                <w:rFonts w:cs="Arial"/>
                <w:b w:val="0"/>
                <w:sz w:val="22"/>
                <w:szCs w:val="22"/>
              </w:rPr>
            </w:pPr>
            <w:r w:rsidRPr="009879D6">
              <w:rPr>
                <w:rFonts w:cs="Arial"/>
                <w:b w:val="0"/>
                <w:sz w:val="22"/>
                <w:szCs w:val="22"/>
              </w:rPr>
              <w:t xml:space="preserve">Communications </w:t>
            </w:r>
          </w:p>
          <w:p w14:paraId="288AF700" w14:textId="77777777" w:rsidR="00B16F82" w:rsidRPr="009879D6" w:rsidRDefault="00B16F82" w:rsidP="006D4C46">
            <w:pPr>
              <w:pStyle w:val="BodyText"/>
              <w:rPr>
                <w:rFonts w:cs="Arial"/>
                <w:b w:val="0"/>
                <w:sz w:val="22"/>
                <w:szCs w:val="22"/>
              </w:rPr>
            </w:pPr>
          </w:p>
          <w:p w14:paraId="76327AB0" w14:textId="77777777" w:rsidR="00B16F82" w:rsidRPr="009879D6" w:rsidRDefault="00B16F82" w:rsidP="006D4C46">
            <w:pPr>
              <w:rPr>
                <w:rFonts w:cs="Arial"/>
                <w:b/>
                <w:sz w:val="22"/>
                <w:szCs w:val="22"/>
              </w:rPr>
            </w:pPr>
          </w:p>
        </w:tc>
        <w:tc>
          <w:tcPr>
            <w:tcW w:w="6880" w:type="dxa"/>
            <w:gridSpan w:val="5"/>
            <w:shd w:val="clear" w:color="auto" w:fill="auto"/>
          </w:tcPr>
          <w:p w14:paraId="09999AEA" w14:textId="2B854838"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lastRenderedPageBreak/>
              <w:t>Liaise with examination boards to ensure that accurate</w:t>
            </w:r>
            <w:r w:rsidR="00F8790C">
              <w:rPr>
                <w:rFonts w:cs="Arial"/>
                <w:sz w:val="22"/>
                <w:szCs w:val="22"/>
              </w:rPr>
              <w:t xml:space="preserve"> </w:t>
            </w:r>
            <w:r w:rsidRPr="009879D6">
              <w:rPr>
                <w:rFonts w:cs="Arial"/>
                <w:sz w:val="22"/>
                <w:szCs w:val="22"/>
              </w:rPr>
              <w:t xml:space="preserve">administration of all examinations, including ensuring </w:t>
            </w:r>
            <w:r w:rsidRPr="009879D6">
              <w:rPr>
                <w:rFonts w:cs="Arial"/>
                <w:sz w:val="22"/>
                <w:szCs w:val="22"/>
              </w:rPr>
              <w:lastRenderedPageBreak/>
              <w:t xml:space="preserve">compliance with examination boards rules, coursework requirements </w:t>
            </w:r>
          </w:p>
          <w:p w14:paraId="64D8C8EA" w14:textId="77777777"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t>Provides advice and disseminates examination information to staff, pupils and parents/carers, including exam and invigilation timetables, guidelines and querying results</w:t>
            </w:r>
          </w:p>
          <w:p w14:paraId="6BA0A4E7" w14:textId="77777777"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t xml:space="preserve">Liaises with staff/heads of departments regarding pupil examination entries </w:t>
            </w:r>
          </w:p>
        </w:tc>
      </w:tr>
      <w:tr w:rsidR="00B16F82" w:rsidRPr="009879D6" w14:paraId="7A4C4BDC" w14:textId="77777777" w:rsidTr="00F8790C">
        <w:tc>
          <w:tcPr>
            <w:tcW w:w="2088" w:type="dxa"/>
            <w:shd w:val="clear" w:color="auto" w:fill="auto"/>
          </w:tcPr>
          <w:p w14:paraId="0082BDFB" w14:textId="77777777" w:rsidR="00B16F82" w:rsidRPr="009879D6" w:rsidRDefault="00B16F82" w:rsidP="006D4C46">
            <w:pPr>
              <w:pStyle w:val="BodyText"/>
              <w:rPr>
                <w:rFonts w:cs="Arial"/>
                <w:b w:val="0"/>
                <w:sz w:val="22"/>
                <w:szCs w:val="22"/>
              </w:rPr>
            </w:pPr>
            <w:r w:rsidRPr="009879D6">
              <w:rPr>
                <w:rFonts w:cs="Arial"/>
                <w:b w:val="0"/>
                <w:sz w:val="22"/>
                <w:szCs w:val="22"/>
              </w:rPr>
              <w:lastRenderedPageBreak/>
              <w:t xml:space="preserve">Resource management </w:t>
            </w:r>
          </w:p>
          <w:p w14:paraId="32BF0294" w14:textId="77777777" w:rsidR="00B16F82" w:rsidRPr="009879D6" w:rsidRDefault="00B16F82" w:rsidP="006D4C46">
            <w:pPr>
              <w:pStyle w:val="BodyText"/>
              <w:rPr>
                <w:rFonts w:cs="Arial"/>
                <w:b w:val="0"/>
                <w:sz w:val="22"/>
                <w:szCs w:val="22"/>
              </w:rPr>
            </w:pPr>
          </w:p>
        </w:tc>
        <w:tc>
          <w:tcPr>
            <w:tcW w:w="6880" w:type="dxa"/>
            <w:gridSpan w:val="5"/>
            <w:shd w:val="clear" w:color="auto" w:fill="auto"/>
          </w:tcPr>
          <w:p w14:paraId="64D2AAAD" w14:textId="77777777"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t xml:space="preserve">Manages the examination budget </w:t>
            </w:r>
          </w:p>
          <w:p w14:paraId="00EA9C0F" w14:textId="77777777"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t>Organises exam invigilators, including timetabling, allocation of work, training and ensuring up to date information is provided to them</w:t>
            </w:r>
          </w:p>
          <w:p w14:paraId="4371A824" w14:textId="77777777"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t>Responsible for the safe storage of the examinations papers, examination certificates and examination results</w:t>
            </w:r>
          </w:p>
        </w:tc>
      </w:tr>
      <w:tr w:rsidR="00B16F82" w:rsidRPr="009879D6" w14:paraId="205CA0D3" w14:textId="77777777" w:rsidTr="00F8790C">
        <w:tc>
          <w:tcPr>
            <w:tcW w:w="2088" w:type="dxa"/>
            <w:shd w:val="clear" w:color="auto" w:fill="auto"/>
          </w:tcPr>
          <w:p w14:paraId="5C0739F8" w14:textId="77777777" w:rsidR="00B16F82" w:rsidRPr="009879D6" w:rsidRDefault="00B16F82" w:rsidP="006D4C46">
            <w:pPr>
              <w:pStyle w:val="BodyText"/>
              <w:rPr>
                <w:rFonts w:cs="Arial"/>
                <w:b w:val="0"/>
                <w:sz w:val="22"/>
                <w:szCs w:val="22"/>
              </w:rPr>
            </w:pPr>
            <w:r w:rsidRPr="009879D6">
              <w:rPr>
                <w:rFonts w:cs="Arial"/>
                <w:b w:val="0"/>
                <w:sz w:val="22"/>
                <w:szCs w:val="22"/>
              </w:rPr>
              <w:t xml:space="preserve">Safeguarding </w:t>
            </w:r>
          </w:p>
        </w:tc>
        <w:tc>
          <w:tcPr>
            <w:tcW w:w="6880" w:type="dxa"/>
            <w:gridSpan w:val="5"/>
            <w:shd w:val="clear" w:color="auto" w:fill="auto"/>
          </w:tcPr>
          <w:p w14:paraId="1C47D376" w14:textId="77777777"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t xml:space="preserve">To be committed to safeguarding and promote the welfare of    </w:t>
            </w:r>
          </w:p>
          <w:p w14:paraId="0A880CB8" w14:textId="77777777" w:rsidR="00B16F82" w:rsidRPr="009879D6" w:rsidRDefault="00B16F82" w:rsidP="006D4C46">
            <w:pPr>
              <w:tabs>
                <w:tab w:val="num" w:pos="432"/>
              </w:tabs>
              <w:ind w:left="432"/>
              <w:rPr>
                <w:rFonts w:cs="Arial"/>
                <w:sz w:val="22"/>
                <w:szCs w:val="22"/>
              </w:rPr>
            </w:pPr>
            <w:r w:rsidRPr="009879D6">
              <w:rPr>
                <w:rFonts w:cs="Arial"/>
                <w:sz w:val="22"/>
                <w:szCs w:val="22"/>
              </w:rPr>
              <w:t>children, young people and adults, raising concerns as appropriate.</w:t>
            </w:r>
          </w:p>
        </w:tc>
      </w:tr>
      <w:tr w:rsidR="00B16F82" w:rsidRPr="009879D6" w14:paraId="27BC7F51" w14:textId="77777777" w:rsidTr="00F8790C">
        <w:tc>
          <w:tcPr>
            <w:tcW w:w="2088" w:type="dxa"/>
            <w:shd w:val="clear" w:color="auto" w:fill="auto"/>
          </w:tcPr>
          <w:p w14:paraId="1C92780D" w14:textId="77777777" w:rsidR="00B16F82" w:rsidRPr="009879D6" w:rsidRDefault="00B16F82" w:rsidP="006D4C46">
            <w:pPr>
              <w:tabs>
                <w:tab w:val="num" w:pos="1610"/>
              </w:tabs>
              <w:rPr>
                <w:rFonts w:cs="Arial"/>
                <w:sz w:val="22"/>
                <w:szCs w:val="22"/>
              </w:rPr>
            </w:pPr>
            <w:r w:rsidRPr="009879D6">
              <w:rPr>
                <w:rFonts w:cs="Arial"/>
                <w:sz w:val="22"/>
                <w:szCs w:val="22"/>
              </w:rPr>
              <w:t xml:space="preserve">Systems and Information </w:t>
            </w:r>
          </w:p>
          <w:p w14:paraId="3A144372" w14:textId="77777777" w:rsidR="00B16F82" w:rsidRPr="009879D6" w:rsidRDefault="00B16F82" w:rsidP="006D4C46">
            <w:pPr>
              <w:pStyle w:val="BodyText"/>
              <w:rPr>
                <w:rFonts w:cs="Arial"/>
                <w:b w:val="0"/>
                <w:sz w:val="22"/>
                <w:szCs w:val="22"/>
              </w:rPr>
            </w:pPr>
          </w:p>
        </w:tc>
        <w:tc>
          <w:tcPr>
            <w:tcW w:w="6880" w:type="dxa"/>
            <w:gridSpan w:val="5"/>
            <w:shd w:val="clear" w:color="auto" w:fill="auto"/>
          </w:tcPr>
          <w:p w14:paraId="366C3326" w14:textId="77777777"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t xml:space="preserve">Provide data and analysis on examination entries and results, writing reports as appropriate </w:t>
            </w:r>
          </w:p>
          <w:p w14:paraId="6FF2FE43" w14:textId="77777777"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t>Creates effective information systems for the recording of exams and results</w:t>
            </w:r>
          </w:p>
          <w:p w14:paraId="581138CA" w14:textId="77777777" w:rsidR="00B16F82" w:rsidRPr="009879D6" w:rsidRDefault="00B16F82" w:rsidP="00B16F82">
            <w:pPr>
              <w:pStyle w:val="Default"/>
              <w:numPr>
                <w:ilvl w:val="0"/>
                <w:numId w:val="11"/>
              </w:numPr>
              <w:rPr>
                <w:sz w:val="22"/>
                <w:szCs w:val="22"/>
              </w:rPr>
            </w:pPr>
            <w:r w:rsidRPr="009879D6">
              <w:rPr>
                <w:sz w:val="22"/>
                <w:szCs w:val="22"/>
              </w:rPr>
              <w:t xml:space="preserve">Keep up to date with the necessary policies, procedures, rules and regulations laid down by the different examination bodies. </w:t>
            </w:r>
          </w:p>
        </w:tc>
      </w:tr>
      <w:tr w:rsidR="00B16F82" w:rsidRPr="009879D6" w14:paraId="0CA46F17" w14:textId="77777777" w:rsidTr="00F8790C">
        <w:tc>
          <w:tcPr>
            <w:tcW w:w="2088" w:type="dxa"/>
            <w:shd w:val="clear" w:color="auto" w:fill="auto"/>
          </w:tcPr>
          <w:p w14:paraId="056D096A" w14:textId="77777777" w:rsidR="00B16F82" w:rsidRPr="009879D6" w:rsidRDefault="00B16F82" w:rsidP="006D4C46">
            <w:pPr>
              <w:tabs>
                <w:tab w:val="num" w:pos="1610"/>
              </w:tabs>
              <w:rPr>
                <w:rFonts w:cs="Arial"/>
                <w:b/>
                <w:sz w:val="22"/>
                <w:szCs w:val="22"/>
              </w:rPr>
            </w:pPr>
            <w:r w:rsidRPr="009879D6">
              <w:rPr>
                <w:rFonts w:cs="Arial"/>
                <w:sz w:val="22"/>
                <w:szCs w:val="22"/>
              </w:rPr>
              <w:t xml:space="preserve">Planning and Organising </w:t>
            </w:r>
          </w:p>
          <w:p w14:paraId="430EE9D2" w14:textId="77777777" w:rsidR="00B16F82" w:rsidRPr="009879D6" w:rsidRDefault="00B16F82" w:rsidP="006D4C46">
            <w:pPr>
              <w:pStyle w:val="BodyText"/>
              <w:rPr>
                <w:rFonts w:cs="Arial"/>
                <w:b w:val="0"/>
                <w:sz w:val="22"/>
                <w:szCs w:val="22"/>
              </w:rPr>
            </w:pPr>
          </w:p>
        </w:tc>
        <w:tc>
          <w:tcPr>
            <w:tcW w:w="6880" w:type="dxa"/>
            <w:gridSpan w:val="5"/>
            <w:shd w:val="clear" w:color="auto" w:fill="auto"/>
          </w:tcPr>
          <w:p w14:paraId="2E2CED9D" w14:textId="77777777" w:rsidR="00B16F82" w:rsidRPr="009879D6" w:rsidRDefault="00B16F82" w:rsidP="00B16F82">
            <w:pPr>
              <w:numPr>
                <w:ilvl w:val="0"/>
                <w:numId w:val="1"/>
              </w:numPr>
              <w:tabs>
                <w:tab w:val="num" w:pos="432"/>
              </w:tabs>
              <w:ind w:left="432" w:hanging="360"/>
              <w:rPr>
                <w:rFonts w:cs="Arial"/>
                <w:sz w:val="22"/>
                <w:szCs w:val="22"/>
              </w:rPr>
            </w:pPr>
            <w:r w:rsidRPr="009879D6">
              <w:rPr>
                <w:rFonts w:cs="Arial"/>
                <w:sz w:val="22"/>
                <w:szCs w:val="22"/>
              </w:rPr>
              <w:t>Lead role in coordinating the arrangements for internal examinations, development of exam timetables and coordination of exam invigilators</w:t>
            </w:r>
          </w:p>
        </w:tc>
      </w:tr>
      <w:tr w:rsidR="00B16F82" w:rsidRPr="009879D6" w14:paraId="2D4D7FC7" w14:textId="77777777" w:rsidTr="00F8790C">
        <w:tc>
          <w:tcPr>
            <w:tcW w:w="2088" w:type="dxa"/>
            <w:shd w:val="clear" w:color="auto" w:fill="auto"/>
          </w:tcPr>
          <w:p w14:paraId="1B466AAC" w14:textId="77777777" w:rsidR="00B16F82" w:rsidRPr="009879D6" w:rsidRDefault="00B16F82" w:rsidP="006D4C46">
            <w:pPr>
              <w:pStyle w:val="BodyText"/>
              <w:rPr>
                <w:rFonts w:cs="Arial"/>
                <w:b w:val="0"/>
                <w:sz w:val="22"/>
                <w:szCs w:val="22"/>
              </w:rPr>
            </w:pPr>
            <w:r w:rsidRPr="009879D6">
              <w:rPr>
                <w:rFonts w:cs="Arial"/>
                <w:b w:val="0"/>
                <w:sz w:val="22"/>
                <w:szCs w:val="22"/>
              </w:rPr>
              <w:t>Data Protection</w:t>
            </w:r>
          </w:p>
        </w:tc>
        <w:tc>
          <w:tcPr>
            <w:tcW w:w="6880" w:type="dxa"/>
            <w:gridSpan w:val="5"/>
            <w:shd w:val="clear" w:color="auto" w:fill="auto"/>
          </w:tcPr>
          <w:p w14:paraId="77770D7E" w14:textId="12036404" w:rsidR="00B16F82" w:rsidRPr="009879D6" w:rsidRDefault="00B16F82" w:rsidP="00B16F82">
            <w:pPr>
              <w:numPr>
                <w:ilvl w:val="0"/>
                <w:numId w:val="1"/>
              </w:numPr>
              <w:tabs>
                <w:tab w:val="num" w:pos="432"/>
                <w:tab w:val="num" w:pos="1610"/>
              </w:tabs>
              <w:ind w:left="432" w:hanging="360"/>
              <w:rPr>
                <w:rFonts w:cs="Arial"/>
                <w:sz w:val="22"/>
                <w:szCs w:val="22"/>
              </w:rPr>
            </w:pPr>
            <w:r w:rsidRPr="009879D6">
              <w:rPr>
                <w:rFonts w:cs="Arial"/>
                <w:sz w:val="22"/>
                <w:szCs w:val="22"/>
              </w:rPr>
              <w:t xml:space="preserve">To comply with the County Council’s </w:t>
            </w:r>
            <w:r w:rsidR="0060750D">
              <w:rPr>
                <w:rFonts w:cs="Arial"/>
                <w:sz w:val="22"/>
                <w:szCs w:val="22"/>
              </w:rPr>
              <w:t xml:space="preserve">and Federation </w:t>
            </w:r>
            <w:r w:rsidRPr="009879D6">
              <w:rPr>
                <w:rFonts w:cs="Arial"/>
                <w:sz w:val="22"/>
                <w:szCs w:val="22"/>
              </w:rPr>
              <w:t>policies and supporting documentation in relation to Information Governance this includes Data Protection, Information Security and Confidentiality</w:t>
            </w:r>
          </w:p>
        </w:tc>
      </w:tr>
      <w:tr w:rsidR="00B16F82" w:rsidRPr="009879D6" w14:paraId="3C3907DB" w14:textId="77777777" w:rsidTr="00F8790C">
        <w:tc>
          <w:tcPr>
            <w:tcW w:w="2088" w:type="dxa"/>
            <w:shd w:val="clear" w:color="auto" w:fill="auto"/>
          </w:tcPr>
          <w:p w14:paraId="112BC971" w14:textId="77777777" w:rsidR="00B16F82" w:rsidRPr="009879D6" w:rsidRDefault="00B16F82" w:rsidP="006D4C46">
            <w:pPr>
              <w:pStyle w:val="BodyText"/>
              <w:rPr>
                <w:rFonts w:cs="Arial"/>
                <w:b w:val="0"/>
                <w:sz w:val="22"/>
                <w:szCs w:val="22"/>
              </w:rPr>
            </w:pPr>
            <w:r w:rsidRPr="009879D6">
              <w:rPr>
                <w:rFonts w:cs="Arial"/>
                <w:b w:val="0"/>
                <w:sz w:val="22"/>
                <w:szCs w:val="22"/>
              </w:rPr>
              <w:t>Health and Safety</w:t>
            </w:r>
          </w:p>
        </w:tc>
        <w:tc>
          <w:tcPr>
            <w:tcW w:w="6880" w:type="dxa"/>
            <w:gridSpan w:val="5"/>
            <w:shd w:val="clear" w:color="auto" w:fill="auto"/>
          </w:tcPr>
          <w:p w14:paraId="57DBA6DA" w14:textId="77777777" w:rsidR="00B16F82" w:rsidRPr="009879D6" w:rsidRDefault="00B16F82" w:rsidP="00B16F82">
            <w:pPr>
              <w:numPr>
                <w:ilvl w:val="0"/>
                <w:numId w:val="1"/>
              </w:numPr>
              <w:tabs>
                <w:tab w:val="num" w:pos="432"/>
                <w:tab w:val="num" w:pos="1610"/>
              </w:tabs>
              <w:ind w:left="432" w:hanging="360"/>
              <w:rPr>
                <w:rFonts w:cs="Arial"/>
                <w:sz w:val="22"/>
                <w:szCs w:val="22"/>
              </w:rPr>
            </w:pPr>
            <w:r w:rsidRPr="009879D6">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209CD8E2" w14:textId="77777777" w:rsidR="00B16F82" w:rsidRPr="009879D6" w:rsidRDefault="00B16F82" w:rsidP="00B16F82">
            <w:pPr>
              <w:numPr>
                <w:ilvl w:val="0"/>
                <w:numId w:val="1"/>
              </w:numPr>
              <w:tabs>
                <w:tab w:val="num" w:pos="432"/>
                <w:tab w:val="num" w:pos="1610"/>
              </w:tabs>
              <w:ind w:left="432" w:hanging="360"/>
              <w:rPr>
                <w:rFonts w:cs="Arial"/>
                <w:sz w:val="22"/>
                <w:szCs w:val="22"/>
              </w:rPr>
            </w:pPr>
            <w:r w:rsidRPr="009879D6">
              <w:rPr>
                <w:rFonts w:cs="Arial"/>
                <w:sz w:val="22"/>
                <w:szCs w:val="22"/>
              </w:rPr>
              <w:t>To work with colleagues and others to maintain health, safety and welfare within the working environment.</w:t>
            </w:r>
          </w:p>
        </w:tc>
      </w:tr>
      <w:tr w:rsidR="00B16F82" w:rsidRPr="009879D6" w14:paraId="01D212C9" w14:textId="77777777" w:rsidTr="00F8790C">
        <w:tc>
          <w:tcPr>
            <w:tcW w:w="2088" w:type="dxa"/>
            <w:shd w:val="clear" w:color="auto" w:fill="auto"/>
          </w:tcPr>
          <w:p w14:paraId="72EF2769" w14:textId="77777777" w:rsidR="00B16F82" w:rsidRPr="009879D6" w:rsidRDefault="00B16F82" w:rsidP="006D4C46">
            <w:pPr>
              <w:pStyle w:val="BodyText"/>
              <w:rPr>
                <w:rFonts w:cs="Arial"/>
                <w:b w:val="0"/>
                <w:sz w:val="22"/>
                <w:szCs w:val="22"/>
              </w:rPr>
            </w:pPr>
            <w:r w:rsidRPr="009879D6">
              <w:rPr>
                <w:rFonts w:cs="Arial"/>
                <w:b w:val="0"/>
                <w:sz w:val="22"/>
                <w:szCs w:val="22"/>
              </w:rPr>
              <w:t>Equalities</w:t>
            </w:r>
          </w:p>
        </w:tc>
        <w:tc>
          <w:tcPr>
            <w:tcW w:w="6880" w:type="dxa"/>
            <w:gridSpan w:val="5"/>
            <w:shd w:val="clear" w:color="auto" w:fill="auto"/>
          </w:tcPr>
          <w:p w14:paraId="5BC7D297" w14:textId="77777777" w:rsidR="00B16F82" w:rsidRPr="009879D6" w:rsidRDefault="00B16F82" w:rsidP="00B16F82">
            <w:pPr>
              <w:numPr>
                <w:ilvl w:val="0"/>
                <w:numId w:val="3"/>
              </w:numPr>
              <w:tabs>
                <w:tab w:val="clear" w:pos="1152"/>
                <w:tab w:val="num" w:pos="432"/>
              </w:tabs>
              <w:ind w:left="432"/>
              <w:rPr>
                <w:rFonts w:cs="Arial"/>
                <w:sz w:val="22"/>
                <w:szCs w:val="22"/>
              </w:rPr>
            </w:pPr>
            <w:r w:rsidRPr="009879D6">
              <w:rPr>
                <w:rFonts w:cs="Arial"/>
                <w:sz w:val="22"/>
                <w:szCs w:val="22"/>
              </w:rPr>
              <w:t>We aim to make sure that services are provided fairly to all sections of our community, and that all our existing and future employees have equal opportunities.]</w:t>
            </w:r>
          </w:p>
          <w:p w14:paraId="1BE6D6FB" w14:textId="77777777" w:rsidR="00B16F82" w:rsidRPr="009879D6" w:rsidRDefault="00B16F82" w:rsidP="00B16F82">
            <w:pPr>
              <w:numPr>
                <w:ilvl w:val="0"/>
                <w:numId w:val="3"/>
              </w:numPr>
              <w:tabs>
                <w:tab w:val="clear" w:pos="1152"/>
                <w:tab w:val="num" w:pos="432"/>
              </w:tabs>
              <w:ind w:left="432"/>
              <w:rPr>
                <w:rFonts w:cs="Arial"/>
                <w:sz w:val="22"/>
                <w:szCs w:val="22"/>
              </w:rPr>
            </w:pPr>
            <w:r w:rsidRPr="009879D6">
              <w:rPr>
                <w:rFonts w:cs="Arial"/>
                <w:sz w:val="22"/>
                <w:szCs w:val="22"/>
              </w:rPr>
              <w:t>Within own area of responsibility work in accordance with the aims of the Equality Policy Statement</w:t>
            </w:r>
          </w:p>
        </w:tc>
      </w:tr>
      <w:tr w:rsidR="00B16F82" w:rsidRPr="009879D6" w14:paraId="316BDF22" w14:textId="77777777" w:rsidTr="00F8790C">
        <w:tc>
          <w:tcPr>
            <w:tcW w:w="2088" w:type="dxa"/>
            <w:shd w:val="clear" w:color="auto" w:fill="auto"/>
          </w:tcPr>
          <w:p w14:paraId="732753F3" w14:textId="77777777" w:rsidR="00B16F82" w:rsidRPr="009879D6" w:rsidRDefault="00B16F82" w:rsidP="006D4C46">
            <w:pPr>
              <w:pStyle w:val="BodyText"/>
              <w:rPr>
                <w:rFonts w:cs="Arial"/>
                <w:b w:val="0"/>
                <w:sz w:val="22"/>
                <w:szCs w:val="22"/>
              </w:rPr>
            </w:pPr>
            <w:r w:rsidRPr="009879D6">
              <w:rPr>
                <w:rFonts w:cs="Arial"/>
                <w:b w:val="0"/>
                <w:sz w:val="22"/>
                <w:szCs w:val="22"/>
              </w:rPr>
              <w:t>Flexibility</w:t>
            </w:r>
          </w:p>
        </w:tc>
        <w:tc>
          <w:tcPr>
            <w:tcW w:w="6880" w:type="dxa"/>
            <w:gridSpan w:val="5"/>
            <w:shd w:val="clear" w:color="auto" w:fill="auto"/>
          </w:tcPr>
          <w:p w14:paraId="46CC948E" w14:textId="77777777" w:rsidR="00B16F82" w:rsidRPr="007D2B97" w:rsidRDefault="00B16F82" w:rsidP="00B16F82">
            <w:pPr>
              <w:pStyle w:val="Heading2"/>
              <w:numPr>
                <w:ilvl w:val="0"/>
                <w:numId w:val="4"/>
              </w:numPr>
              <w:tabs>
                <w:tab w:val="clear" w:pos="360"/>
                <w:tab w:val="num" w:pos="432"/>
              </w:tabs>
              <w:ind w:left="432"/>
              <w:jc w:val="both"/>
              <w:rPr>
                <w:rFonts w:cs="Arial"/>
                <w:sz w:val="22"/>
                <w:szCs w:val="22"/>
              </w:rPr>
            </w:pPr>
            <w:r w:rsidRPr="007D2B97">
              <w:rPr>
                <w:rFonts w:cs="Arial"/>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B16F82" w:rsidRPr="009879D6" w14:paraId="5212CCB1" w14:textId="77777777" w:rsidTr="00F8790C">
        <w:tc>
          <w:tcPr>
            <w:tcW w:w="2088" w:type="dxa"/>
            <w:shd w:val="clear" w:color="auto" w:fill="auto"/>
          </w:tcPr>
          <w:p w14:paraId="125BE323" w14:textId="77777777" w:rsidR="00B16F82" w:rsidRPr="009879D6" w:rsidRDefault="00B16F82" w:rsidP="006D4C46">
            <w:pPr>
              <w:pStyle w:val="BodyText"/>
              <w:rPr>
                <w:rFonts w:cs="Arial"/>
                <w:b w:val="0"/>
                <w:sz w:val="22"/>
                <w:szCs w:val="22"/>
              </w:rPr>
            </w:pPr>
            <w:r w:rsidRPr="009879D6">
              <w:rPr>
                <w:rFonts w:cs="Arial"/>
                <w:b w:val="0"/>
                <w:sz w:val="22"/>
                <w:szCs w:val="22"/>
              </w:rPr>
              <w:t>Customer Service</w:t>
            </w:r>
          </w:p>
        </w:tc>
        <w:tc>
          <w:tcPr>
            <w:tcW w:w="6880" w:type="dxa"/>
            <w:gridSpan w:val="5"/>
            <w:shd w:val="clear" w:color="auto" w:fill="auto"/>
          </w:tcPr>
          <w:p w14:paraId="6A2569A3" w14:textId="77777777" w:rsidR="00B16F82" w:rsidRPr="007D2B97" w:rsidRDefault="00B16F82" w:rsidP="00B16F82">
            <w:pPr>
              <w:pStyle w:val="Heading2"/>
              <w:numPr>
                <w:ilvl w:val="0"/>
                <w:numId w:val="2"/>
              </w:numPr>
              <w:tabs>
                <w:tab w:val="clear" w:pos="720"/>
                <w:tab w:val="num" w:pos="432"/>
              </w:tabs>
              <w:ind w:left="432" w:hanging="432"/>
              <w:jc w:val="both"/>
              <w:rPr>
                <w:rFonts w:cs="Arial"/>
                <w:sz w:val="22"/>
                <w:szCs w:val="22"/>
              </w:rPr>
            </w:pPr>
            <w:r w:rsidRPr="007D2B97">
              <w:rPr>
                <w:rFonts w:cs="Arial"/>
                <w:sz w:val="22"/>
                <w:szCs w:val="22"/>
              </w:rPr>
              <w:t xml:space="preserve">The County Council requires a commitment to equity of access and outcomes, this will include due regard to equality, diversity, </w:t>
            </w:r>
            <w:r w:rsidRPr="007D2B97">
              <w:rPr>
                <w:rFonts w:cs="Arial"/>
                <w:sz w:val="22"/>
                <w:szCs w:val="22"/>
              </w:rPr>
              <w:lastRenderedPageBreak/>
              <w:t>dignity, respect and human rights and working with others to keep vulnerable people safe from abuse and mistreatment.</w:t>
            </w:r>
          </w:p>
          <w:p w14:paraId="38528DB3" w14:textId="77777777" w:rsidR="00B16F82" w:rsidRPr="007D2B97" w:rsidRDefault="00B16F82" w:rsidP="00B16F82">
            <w:pPr>
              <w:numPr>
                <w:ilvl w:val="0"/>
                <w:numId w:val="2"/>
              </w:numPr>
              <w:tabs>
                <w:tab w:val="clear" w:pos="720"/>
                <w:tab w:val="num" w:pos="432"/>
              </w:tabs>
              <w:ind w:left="432" w:hanging="432"/>
              <w:rPr>
                <w:rFonts w:cs="Arial"/>
                <w:lang w:eastAsia="en-US"/>
              </w:rPr>
            </w:pPr>
            <w:r w:rsidRPr="007D2B97">
              <w:rPr>
                <w:rFonts w:cs="Arial"/>
                <w:sz w:val="22"/>
                <w:szCs w:val="22"/>
                <w:lang w:eastAsia="en-US"/>
              </w:rPr>
              <w:t xml:space="preserve">The County Council </w:t>
            </w:r>
            <w:r w:rsidRPr="007D2B97">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bl>
    <w:p w14:paraId="03E39EF6" w14:textId="77777777" w:rsidR="00B16F82" w:rsidRPr="009879D6" w:rsidRDefault="00B16F82" w:rsidP="00B16F82">
      <w:pPr>
        <w:rPr>
          <w:rFonts w:cs="Arial"/>
          <w:b/>
          <w:u w:val="single"/>
        </w:rPr>
        <w:sectPr w:rsidR="00B16F82" w:rsidRPr="009879D6" w:rsidSect="009A12ED">
          <w:pgSz w:w="11906" w:h="16838" w:code="9"/>
          <w:pgMar w:top="1440" w:right="1797" w:bottom="1440" w:left="1797" w:header="709" w:footer="709" w:gutter="0"/>
          <w:cols w:space="708"/>
          <w:docGrid w:linePitch="360"/>
        </w:sectPr>
      </w:pPr>
    </w:p>
    <w:p w14:paraId="4E55FAF7" w14:textId="77777777" w:rsidR="00B16F82" w:rsidRPr="009879D6" w:rsidRDefault="00B16F82" w:rsidP="00B16F82">
      <w:pPr>
        <w:jc w:val="center"/>
        <w:rPr>
          <w:rFonts w:cs="Arial"/>
          <w:b/>
          <w:u w:val="single"/>
        </w:rPr>
      </w:pPr>
      <w:r w:rsidRPr="009879D6">
        <w:rPr>
          <w:rFonts w:cs="Arial"/>
          <w:b/>
          <w:u w:val="single"/>
        </w:rPr>
        <w:lastRenderedPageBreak/>
        <w:t>PERSON SPECIFICATION</w:t>
      </w:r>
    </w:p>
    <w:p w14:paraId="5389A707" w14:textId="77777777" w:rsidR="00B16F82" w:rsidRPr="009879D6" w:rsidRDefault="00B16F82" w:rsidP="00B16F82">
      <w:pPr>
        <w:jc w:val="center"/>
        <w:rPr>
          <w:rFonts w:cs="Arial"/>
          <w:b/>
          <w:u w:val="single"/>
        </w:rPr>
      </w:pPr>
    </w:p>
    <w:p w14:paraId="62D99474" w14:textId="77777777" w:rsidR="00B16F82" w:rsidRPr="009879D6" w:rsidRDefault="00B16F82" w:rsidP="00B16F82">
      <w:pPr>
        <w:jc w:val="center"/>
        <w:rPr>
          <w:rFonts w:cs="Arial"/>
          <w:b/>
          <w:u w:val="single"/>
          <w:bdr w:val="single" w:sz="4" w:space="0" w:color="auto" w:shadow="1"/>
        </w:rPr>
      </w:pPr>
      <w:r w:rsidRPr="009879D6">
        <w:rPr>
          <w:rFonts w:cs="Arial"/>
          <w:b/>
          <w:u w:val="single"/>
          <w:bdr w:val="single" w:sz="4" w:space="0" w:color="auto" w:shadow="1"/>
        </w:rPr>
        <w:t xml:space="preserve">JOB TITLE:  Exams Officer </w:t>
      </w:r>
    </w:p>
    <w:p w14:paraId="502108F8" w14:textId="77777777" w:rsidR="00B16F82" w:rsidRPr="009879D6" w:rsidRDefault="00B16F82" w:rsidP="00B16F82">
      <w:pPr>
        <w:rPr>
          <w:rFonts w:cs="Arial"/>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B16F82" w:rsidRPr="009879D6" w14:paraId="7A74EBD5" w14:textId="77777777" w:rsidTr="006D4C46">
        <w:trPr>
          <w:tblHeader/>
        </w:trPr>
        <w:tc>
          <w:tcPr>
            <w:tcW w:w="7920" w:type="dxa"/>
            <w:tcBorders>
              <w:bottom w:val="single" w:sz="4" w:space="0" w:color="auto"/>
            </w:tcBorders>
            <w:shd w:val="clear" w:color="auto" w:fill="auto"/>
          </w:tcPr>
          <w:p w14:paraId="1E620257" w14:textId="77777777" w:rsidR="00B16F82" w:rsidRPr="009879D6" w:rsidRDefault="00B16F82" w:rsidP="006D4C46">
            <w:pPr>
              <w:rPr>
                <w:rFonts w:cs="Arial"/>
                <w:b/>
                <w:sz w:val="22"/>
                <w:szCs w:val="22"/>
              </w:rPr>
            </w:pPr>
            <w:r w:rsidRPr="009879D6">
              <w:rPr>
                <w:rFonts w:cs="Arial"/>
                <w:b/>
                <w:sz w:val="22"/>
                <w:szCs w:val="22"/>
              </w:rPr>
              <w:t>Essential upon appointment</w:t>
            </w:r>
          </w:p>
        </w:tc>
        <w:tc>
          <w:tcPr>
            <w:tcW w:w="6660" w:type="dxa"/>
            <w:tcBorders>
              <w:bottom w:val="single" w:sz="4" w:space="0" w:color="auto"/>
            </w:tcBorders>
            <w:shd w:val="clear" w:color="auto" w:fill="auto"/>
          </w:tcPr>
          <w:p w14:paraId="31007AD4" w14:textId="77777777" w:rsidR="00B16F82" w:rsidRPr="009879D6" w:rsidRDefault="00B16F82" w:rsidP="006D4C46">
            <w:pPr>
              <w:rPr>
                <w:rFonts w:cs="Arial"/>
                <w:b/>
                <w:sz w:val="22"/>
                <w:szCs w:val="22"/>
              </w:rPr>
            </w:pPr>
            <w:r w:rsidRPr="009879D6">
              <w:rPr>
                <w:rFonts w:cs="Arial"/>
                <w:b/>
                <w:sz w:val="22"/>
                <w:szCs w:val="22"/>
              </w:rPr>
              <w:t>Desirable on appointment</w:t>
            </w:r>
            <w:r w:rsidRPr="009879D6">
              <w:rPr>
                <w:rFonts w:cs="Arial"/>
                <w:sz w:val="22"/>
                <w:szCs w:val="22"/>
              </w:rPr>
              <w:t xml:space="preserve"> (if not attained, development may be provided for successful candidate)</w:t>
            </w:r>
          </w:p>
        </w:tc>
      </w:tr>
      <w:tr w:rsidR="00B16F82" w:rsidRPr="009879D6" w14:paraId="022BEA3E" w14:textId="77777777" w:rsidTr="006D4C46">
        <w:tc>
          <w:tcPr>
            <w:tcW w:w="7920" w:type="dxa"/>
            <w:tcBorders>
              <w:bottom w:val="nil"/>
            </w:tcBorders>
            <w:shd w:val="clear" w:color="auto" w:fill="auto"/>
          </w:tcPr>
          <w:p w14:paraId="72883BE4" w14:textId="77777777" w:rsidR="00B16F82" w:rsidRPr="009879D6" w:rsidRDefault="00B16F82" w:rsidP="006D4C46">
            <w:pPr>
              <w:rPr>
                <w:rFonts w:cs="Arial"/>
                <w:b/>
              </w:rPr>
            </w:pPr>
            <w:r w:rsidRPr="009879D6">
              <w:rPr>
                <w:rFonts w:cs="Arial"/>
                <w:b/>
              </w:rPr>
              <w:t>Knowledge</w:t>
            </w:r>
          </w:p>
        </w:tc>
        <w:tc>
          <w:tcPr>
            <w:tcW w:w="6660" w:type="dxa"/>
            <w:tcBorders>
              <w:bottom w:val="nil"/>
            </w:tcBorders>
            <w:shd w:val="clear" w:color="auto" w:fill="auto"/>
          </w:tcPr>
          <w:p w14:paraId="6F6EA139" w14:textId="77777777" w:rsidR="00B16F82" w:rsidRPr="009879D6" w:rsidRDefault="00B16F82" w:rsidP="006D4C46">
            <w:pPr>
              <w:jc w:val="center"/>
              <w:rPr>
                <w:rFonts w:cs="Arial"/>
                <w:b/>
                <w:sz w:val="22"/>
                <w:szCs w:val="22"/>
              </w:rPr>
            </w:pPr>
          </w:p>
        </w:tc>
      </w:tr>
      <w:tr w:rsidR="00B16F82" w:rsidRPr="009879D6" w14:paraId="062EB891" w14:textId="77777777" w:rsidTr="006D4C46">
        <w:tc>
          <w:tcPr>
            <w:tcW w:w="7920" w:type="dxa"/>
            <w:tcBorders>
              <w:top w:val="nil"/>
              <w:bottom w:val="single" w:sz="4" w:space="0" w:color="auto"/>
            </w:tcBorders>
            <w:shd w:val="clear" w:color="auto" w:fill="auto"/>
          </w:tcPr>
          <w:p w14:paraId="69C5FA9A" w14:textId="77777777" w:rsidR="00B16F82" w:rsidRPr="009879D6" w:rsidRDefault="00B16F82" w:rsidP="00B16F82">
            <w:pPr>
              <w:numPr>
                <w:ilvl w:val="0"/>
                <w:numId w:val="5"/>
              </w:numPr>
              <w:rPr>
                <w:rFonts w:cs="Arial"/>
                <w:sz w:val="22"/>
                <w:szCs w:val="22"/>
              </w:rPr>
            </w:pPr>
            <w:r w:rsidRPr="009879D6">
              <w:rPr>
                <w:rFonts w:cs="Arial"/>
                <w:sz w:val="22"/>
                <w:szCs w:val="22"/>
              </w:rPr>
              <w:t>Knowledge and understanding of awarding organisations and the regulatory framework for administering examinations</w:t>
            </w:r>
          </w:p>
          <w:p w14:paraId="6B2BDAFC" w14:textId="77777777" w:rsidR="00B16F82" w:rsidRPr="009879D6" w:rsidRDefault="00B16F82" w:rsidP="00B16F82">
            <w:pPr>
              <w:numPr>
                <w:ilvl w:val="0"/>
                <w:numId w:val="5"/>
              </w:numPr>
              <w:rPr>
                <w:rFonts w:cs="Arial"/>
                <w:sz w:val="22"/>
                <w:szCs w:val="22"/>
              </w:rPr>
            </w:pPr>
            <w:r w:rsidRPr="009879D6">
              <w:rPr>
                <w:rFonts w:cs="Arial"/>
                <w:sz w:val="22"/>
                <w:szCs w:val="22"/>
              </w:rPr>
              <w:t xml:space="preserve">Knowledge of invigilation procedures </w:t>
            </w:r>
          </w:p>
          <w:p w14:paraId="0C7CDBC1" w14:textId="77777777" w:rsidR="00B16F82" w:rsidRPr="009879D6" w:rsidRDefault="00B16F82" w:rsidP="006D4C46">
            <w:pPr>
              <w:rPr>
                <w:rFonts w:cs="Arial"/>
                <w:sz w:val="22"/>
                <w:szCs w:val="22"/>
              </w:rPr>
            </w:pPr>
          </w:p>
        </w:tc>
        <w:tc>
          <w:tcPr>
            <w:tcW w:w="6660" w:type="dxa"/>
            <w:tcBorders>
              <w:top w:val="nil"/>
              <w:bottom w:val="single" w:sz="4" w:space="0" w:color="auto"/>
            </w:tcBorders>
            <w:shd w:val="clear" w:color="auto" w:fill="auto"/>
          </w:tcPr>
          <w:p w14:paraId="2D07254D" w14:textId="77777777" w:rsidR="00B16F82" w:rsidRPr="009879D6" w:rsidRDefault="00B16F82" w:rsidP="006D4C46">
            <w:pPr>
              <w:ind w:left="360"/>
              <w:rPr>
                <w:rFonts w:cs="Arial"/>
                <w:sz w:val="22"/>
                <w:szCs w:val="22"/>
              </w:rPr>
            </w:pPr>
          </w:p>
        </w:tc>
      </w:tr>
      <w:tr w:rsidR="00B16F82" w:rsidRPr="009879D6" w14:paraId="5767C738" w14:textId="77777777" w:rsidTr="006D4C46">
        <w:tc>
          <w:tcPr>
            <w:tcW w:w="7920" w:type="dxa"/>
            <w:tcBorders>
              <w:bottom w:val="nil"/>
            </w:tcBorders>
            <w:shd w:val="clear" w:color="auto" w:fill="auto"/>
          </w:tcPr>
          <w:p w14:paraId="496B51FD" w14:textId="77777777" w:rsidR="00B16F82" w:rsidRPr="009879D6" w:rsidRDefault="00B16F82" w:rsidP="006D4C46">
            <w:pPr>
              <w:ind w:left="72"/>
              <w:rPr>
                <w:rFonts w:cs="Arial"/>
                <w:b/>
              </w:rPr>
            </w:pPr>
            <w:r w:rsidRPr="009879D6">
              <w:rPr>
                <w:rFonts w:cs="Arial"/>
                <w:b/>
              </w:rPr>
              <w:t>Experience</w:t>
            </w:r>
          </w:p>
        </w:tc>
        <w:tc>
          <w:tcPr>
            <w:tcW w:w="6660" w:type="dxa"/>
            <w:tcBorders>
              <w:bottom w:val="nil"/>
            </w:tcBorders>
            <w:shd w:val="clear" w:color="auto" w:fill="auto"/>
          </w:tcPr>
          <w:p w14:paraId="35354368" w14:textId="77777777" w:rsidR="00B16F82" w:rsidRPr="009879D6" w:rsidRDefault="00B16F82" w:rsidP="006D4C46">
            <w:pPr>
              <w:jc w:val="center"/>
              <w:rPr>
                <w:rFonts w:cs="Arial"/>
                <w:b/>
                <w:sz w:val="22"/>
                <w:szCs w:val="22"/>
              </w:rPr>
            </w:pPr>
          </w:p>
        </w:tc>
      </w:tr>
      <w:tr w:rsidR="00B16F82" w:rsidRPr="009879D6" w14:paraId="2AC1B094" w14:textId="77777777" w:rsidTr="006D4C46">
        <w:tc>
          <w:tcPr>
            <w:tcW w:w="7920" w:type="dxa"/>
            <w:tcBorders>
              <w:top w:val="nil"/>
              <w:bottom w:val="single" w:sz="4" w:space="0" w:color="auto"/>
            </w:tcBorders>
            <w:shd w:val="clear" w:color="auto" w:fill="auto"/>
          </w:tcPr>
          <w:p w14:paraId="43529266" w14:textId="77777777" w:rsidR="00B16F82" w:rsidRPr="009879D6" w:rsidRDefault="00B16F82" w:rsidP="00B16F82">
            <w:pPr>
              <w:numPr>
                <w:ilvl w:val="0"/>
                <w:numId w:val="10"/>
              </w:numPr>
              <w:rPr>
                <w:rFonts w:cs="Arial"/>
                <w:sz w:val="22"/>
                <w:szCs w:val="22"/>
              </w:rPr>
            </w:pPr>
            <w:r w:rsidRPr="009879D6">
              <w:rPr>
                <w:rFonts w:cs="Arial"/>
                <w:sz w:val="22"/>
                <w:szCs w:val="22"/>
              </w:rPr>
              <w:t xml:space="preserve">Experience of working in an administration role </w:t>
            </w:r>
          </w:p>
          <w:p w14:paraId="51C731D7" w14:textId="77777777" w:rsidR="00B16F82" w:rsidRPr="009879D6" w:rsidRDefault="00B16F82" w:rsidP="00B16F82">
            <w:pPr>
              <w:numPr>
                <w:ilvl w:val="0"/>
                <w:numId w:val="6"/>
              </w:numPr>
              <w:rPr>
                <w:rFonts w:cs="Arial"/>
                <w:sz w:val="22"/>
                <w:szCs w:val="22"/>
              </w:rPr>
            </w:pPr>
            <w:r w:rsidRPr="009879D6">
              <w:rPr>
                <w:rFonts w:cs="Arial"/>
                <w:sz w:val="22"/>
                <w:szCs w:val="22"/>
              </w:rPr>
              <w:t xml:space="preserve">Experience of supervising others </w:t>
            </w:r>
          </w:p>
          <w:p w14:paraId="61CFD653" w14:textId="77777777" w:rsidR="00B16F82" w:rsidRPr="009879D6" w:rsidRDefault="00B16F82" w:rsidP="00B16F82">
            <w:pPr>
              <w:numPr>
                <w:ilvl w:val="0"/>
                <w:numId w:val="6"/>
              </w:numPr>
              <w:rPr>
                <w:rFonts w:cs="Arial"/>
                <w:sz w:val="22"/>
                <w:szCs w:val="22"/>
              </w:rPr>
            </w:pPr>
            <w:r w:rsidRPr="009879D6">
              <w:rPr>
                <w:rFonts w:cs="Arial"/>
                <w:sz w:val="22"/>
                <w:szCs w:val="22"/>
              </w:rPr>
              <w:t>Experience of exam invigilation</w:t>
            </w:r>
          </w:p>
          <w:p w14:paraId="7D5E2A74" w14:textId="77777777" w:rsidR="00B16F82" w:rsidRPr="009879D6" w:rsidRDefault="00B16F82" w:rsidP="006D4C46">
            <w:pPr>
              <w:rPr>
                <w:rFonts w:cs="Arial"/>
                <w:sz w:val="22"/>
                <w:szCs w:val="22"/>
              </w:rPr>
            </w:pPr>
          </w:p>
        </w:tc>
        <w:tc>
          <w:tcPr>
            <w:tcW w:w="6660" w:type="dxa"/>
            <w:tcBorders>
              <w:top w:val="nil"/>
              <w:bottom w:val="single" w:sz="4" w:space="0" w:color="auto"/>
            </w:tcBorders>
            <w:shd w:val="clear" w:color="auto" w:fill="auto"/>
          </w:tcPr>
          <w:p w14:paraId="208FB175" w14:textId="77777777" w:rsidR="00B16F82" w:rsidRPr="009879D6" w:rsidRDefault="00B16F82" w:rsidP="00B16F82">
            <w:pPr>
              <w:numPr>
                <w:ilvl w:val="0"/>
                <w:numId w:val="6"/>
              </w:numPr>
              <w:rPr>
                <w:rFonts w:cs="Arial"/>
                <w:sz w:val="22"/>
                <w:szCs w:val="22"/>
              </w:rPr>
            </w:pPr>
            <w:r w:rsidRPr="009879D6">
              <w:rPr>
                <w:rFonts w:cs="Arial"/>
                <w:sz w:val="22"/>
                <w:szCs w:val="22"/>
              </w:rPr>
              <w:t>Budget management experience</w:t>
            </w:r>
          </w:p>
          <w:p w14:paraId="43979F29" w14:textId="77777777" w:rsidR="00B16F82" w:rsidRPr="009879D6" w:rsidRDefault="00B16F82" w:rsidP="006D4C46">
            <w:pPr>
              <w:ind w:left="360"/>
              <w:rPr>
                <w:rFonts w:cs="Arial"/>
                <w:sz w:val="22"/>
                <w:szCs w:val="22"/>
              </w:rPr>
            </w:pPr>
          </w:p>
        </w:tc>
      </w:tr>
      <w:tr w:rsidR="00B16F82" w:rsidRPr="009879D6" w14:paraId="160125D7" w14:textId="77777777" w:rsidTr="006D4C46">
        <w:tc>
          <w:tcPr>
            <w:tcW w:w="7920" w:type="dxa"/>
            <w:tcBorders>
              <w:bottom w:val="nil"/>
            </w:tcBorders>
            <w:shd w:val="clear" w:color="auto" w:fill="auto"/>
          </w:tcPr>
          <w:p w14:paraId="639FD895" w14:textId="77777777" w:rsidR="00B16F82" w:rsidRPr="009879D6" w:rsidRDefault="00B16F82" w:rsidP="006D4C46">
            <w:pPr>
              <w:ind w:left="72"/>
              <w:rPr>
                <w:rFonts w:cs="Arial"/>
                <w:b/>
              </w:rPr>
            </w:pPr>
            <w:r w:rsidRPr="009879D6">
              <w:rPr>
                <w:rFonts w:cs="Arial"/>
                <w:b/>
              </w:rPr>
              <w:t>Occupational Skills</w:t>
            </w:r>
          </w:p>
        </w:tc>
        <w:tc>
          <w:tcPr>
            <w:tcW w:w="6660" w:type="dxa"/>
            <w:tcBorders>
              <w:bottom w:val="nil"/>
            </w:tcBorders>
            <w:shd w:val="clear" w:color="auto" w:fill="auto"/>
          </w:tcPr>
          <w:p w14:paraId="0644BC86" w14:textId="77777777" w:rsidR="00B16F82" w:rsidRPr="009879D6" w:rsidRDefault="00B16F82" w:rsidP="006D4C46">
            <w:pPr>
              <w:jc w:val="center"/>
              <w:rPr>
                <w:rFonts w:cs="Arial"/>
                <w:b/>
                <w:sz w:val="22"/>
                <w:szCs w:val="22"/>
              </w:rPr>
            </w:pPr>
          </w:p>
        </w:tc>
      </w:tr>
      <w:tr w:rsidR="00B16F82" w:rsidRPr="009879D6" w14:paraId="102EAE42" w14:textId="77777777" w:rsidTr="006D4C46">
        <w:tc>
          <w:tcPr>
            <w:tcW w:w="7920" w:type="dxa"/>
            <w:tcBorders>
              <w:top w:val="nil"/>
              <w:bottom w:val="single" w:sz="4" w:space="0" w:color="auto"/>
            </w:tcBorders>
            <w:shd w:val="clear" w:color="auto" w:fill="auto"/>
          </w:tcPr>
          <w:p w14:paraId="451575AF" w14:textId="77777777" w:rsidR="00B16F82" w:rsidRPr="009879D6" w:rsidRDefault="00B16F82" w:rsidP="00B16F82">
            <w:pPr>
              <w:numPr>
                <w:ilvl w:val="0"/>
                <w:numId w:val="7"/>
              </w:numPr>
              <w:rPr>
                <w:rFonts w:cs="Arial"/>
                <w:sz w:val="22"/>
                <w:szCs w:val="22"/>
              </w:rPr>
            </w:pPr>
            <w:r w:rsidRPr="009879D6">
              <w:rPr>
                <w:rFonts w:cs="Arial"/>
                <w:sz w:val="22"/>
                <w:szCs w:val="22"/>
              </w:rPr>
              <w:t>Analytical and report writing skills</w:t>
            </w:r>
          </w:p>
          <w:p w14:paraId="6350867A" w14:textId="77777777" w:rsidR="00B16F82" w:rsidRPr="009879D6" w:rsidRDefault="00B16F82" w:rsidP="00B16F82">
            <w:pPr>
              <w:numPr>
                <w:ilvl w:val="0"/>
                <w:numId w:val="7"/>
              </w:numPr>
              <w:rPr>
                <w:rFonts w:cs="Arial"/>
                <w:sz w:val="22"/>
                <w:szCs w:val="22"/>
              </w:rPr>
            </w:pPr>
            <w:r w:rsidRPr="009879D6">
              <w:rPr>
                <w:rFonts w:cs="Arial"/>
                <w:sz w:val="22"/>
                <w:szCs w:val="22"/>
              </w:rPr>
              <w:t>Good communication skills</w:t>
            </w:r>
          </w:p>
          <w:p w14:paraId="2343D03D" w14:textId="77777777" w:rsidR="00B16F82" w:rsidRPr="009879D6" w:rsidRDefault="00B16F82" w:rsidP="00B16F82">
            <w:pPr>
              <w:numPr>
                <w:ilvl w:val="0"/>
                <w:numId w:val="7"/>
              </w:numPr>
              <w:rPr>
                <w:rFonts w:cs="Arial"/>
                <w:sz w:val="22"/>
                <w:szCs w:val="22"/>
              </w:rPr>
            </w:pPr>
            <w:r w:rsidRPr="009879D6">
              <w:rPr>
                <w:rFonts w:cs="Arial"/>
                <w:sz w:val="22"/>
                <w:szCs w:val="22"/>
              </w:rPr>
              <w:t xml:space="preserve">Supervisory skills </w:t>
            </w:r>
          </w:p>
          <w:p w14:paraId="7B98666F" w14:textId="77777777" w:rsidR="00B16F82" w:rsidRPr="009879D6" w:rsidRDefault="00B16F82" w:rsidP="00B16F82">
            <w:pPr>
              <w:numPr>
                <w:ilvl w:val="0"/>
                <w:numId w:val="7"/>
              </w:numPr>
              <w:rPr>
                <w:rFonts w:cs="Arial"/>
                <w:sz w:val="22"/>
                <w:szCs w:val="22"/>
              </w:rPr>
            </w:pPr>
            <w:r w:rsidRPr="009879D6">
              <w:rPr>
                <w:rFonts w:cs="Arial"/>
                <w:sz w:val="22"/>
                <w:szCs w:val="22"/>
              </w:rPr>
              <w:t xml:space="preserve">Ability to use initiative and make decisions </w:t>
            </w:r>
          </w:p>
          <w:p w14:paraId="209EABF5" w14:textId="77777777" w:rsidR="00B16F82" w:rsidRPr="009879D6" w:rsidRDefault="00B16F82" w:rsidP="00B16F82">
            <w:pPr>
              <w:numPr>
                <w:ilvl w:val="0"/>
                <w:numId w:val="7"/>
              </w:numPr>
              <w:rPr>
                <w:rFonts w:cs="Arial"/>
                <w:sz w:val="22"/>
                <w:szCs w:val="22"/>
              </w:rPr>
            </w:pPr>
            <w:r w:rsidRPr="009879D6">
              <w:rPr>
                <w:rFonts w:cs="Arial"/>
                <w:sz w:val="22"/>
                <w:szCs w:val="22"/>
              </w:rPr>
              <w:t>Organisational skills</w:t>
            </w:r>
          </w:p>
          <w:p w14:paraId="0237A4C2" w14:textId="77777777" w:rsidR="00B16F82" w:rsidRPr="009879D6" w:rsidRDefault="00B16F82" w:rsidP="00B16F82">
            <w:pPr>
              <w:numPr>
                <w:ilvl w:val="0"/>
                <w:numId w:val="7"/>
              </w:numPr>
              <w:rPr>
                <w:rFonts w:cs="Arial"/>
                <w:sz w:val="22"/>
                <w:szCs w:val="22"/>
              </w:rPr>
            </w:pPr>
            <w:r w:rsidRPr="009879D6">
              <w:rPr>
                <w:rFonts w:cs="Arial"/>
                <w:sz w:val="22"/>
                <w:szCs w:val="22"/>
              </w:rPr>
              <w:t xml:space="preserve">Confidentiality </w:t>
            </w:r>
          </w:p>
          <w:p w14:paraId="2BB85648" w14:textId="77777777" w:rsidR="00B16F82" w:rsidRPr="009879D6" w:rsidRDefault="00B16F82" w:rsidP="00B16F82">
            <w:pPr>
              <w:numPr>
                <w:ilvl w:val="0"/>
                <w:numId w:val="7"/>
              </w:numPr>
              <w:rPr>
                <w:rFonts w:cs="Arial"/>
                <w:sz w:val="22"/>
                <w:szCs w:val="22"/>
              </w:rPr>
            </w:pPr>
            <w:r w:rsidRPr="009879D6">
              <w:rPr>
                <w:rFonts w:cs="Arial"/>
                <w:sz w:val="22"/>
                <w:szCs w:val="22"/>
              </w:rPr>
              <w:t>ICT skills</w:t>
            </w:r>
          </w:p>
          <w:p w14:paraId="59D2DDA7" w14:textId="77777777" w:rsidR="00B16F82" w:rsidRPr="009879D6" w:rsidRDefault="00B16F82" w:rsidP="00B16F82">
            <w:pPr>
              <w:numPr>
                <w:ilvl w:val="0"/>
                <w:numId w:val="7"/>
              </w:numPr>
              <w:rPr>
                <w:rFonts w:cs="Arial"/>
                <w:sz w:val="22"/>
                <w:szCs w:val="22"/>
              </w:rPr>
            </w:pPr>
            <w:r w:rsidRPr="009879D6">
              <w:rPr>
                <w:rFonts w:cs="Arial"/>
                <w:sz w:val="22"/>
                <w:szCs w:val="22"/>
              </w:rPr>
              <w:t xml:space="preserve">Ability to work </w:t>
            </w:r>
            <w:proofErr w:type="gramStart"/>
            <w:r w:rsidRPr="009879D6">
              <w:rPr>
                <w:rFonts w:cs="Arial"/>
                <w:sz w:val="22"/>
                <w:szCs w:val="22"/>
              </w:rPr>
              <w:t>accurately  and</w:t>
            </w:r>
            <w:proofErr w:type="gramEnd"/>
            <w:r w:rsidRPr="009879D6">
              <w:rPr>
                <w:rFonts w:cs="Arial"/>
                <w:sz w:val="22"/>
                <w:szCs w:val="22"/>
              </w:rPr>
              <w:t xml:space="preserve"> to deadlines</w:t>
            </w:r>
          </w:p>
          <w:p w14:paraId="098E23D1" w14:textId="77777777" w:rsidR="00B16F82" w:rsidRPr="009879D6" w:rsidRDefault="00B16F82" w:rsidP="006D4C46">
            <w:pPr>
              <w:ind w:left="360"/>
              <w:rPr>
                <w:rFonts w:cs="Arial"/>
                <w:sz w:val="22"/>
                <w:szCs w:val="22"/>
              </w:rPr>
            </w:pPr>
          </w:p>
        </w:tc>
        <w:tc>
          <w:tcPr>
            <w:tcW w:w="6660" w:type="dxa"/>
            <w:tcBorders>
              <w:top w:val="nil"/>
              <w:bottom w:val="single" w:sz="4" w:space="0" w:color="auto"/>
            </w:tcBorders>
            <w:shd w:val="clear" w:color="auto" w:fill="auto"/>
          </w:tcPr>
          <w:p w14:paraId="2D00BBBB" w14:textId="77777777" w:rsidR="00B16F82" w:rsidRPr="009879D6" w:rsidRDefault="00B16F82" w:rsidP="006D4C46">
            <w:pPr>
              <w:jc w:val="center"/>
              <w:rPr>
                <w:rFonts w:cs="Arial"/>
                <w:sz w:val="22"/>
                <w:szCs w:val="22"/>
              </w:rPr>
            </w:pPr>
          </w:p>
        </w:tc>
      </w:tr>
      <w:tr w:rsidR="00B16F82" w:rsidRPr="009879D6" w14:paraId="5673FD77" w14:textId="77777777" w:rsidTr="006D4C46">
        <w:trPr>
          <w:trHeight w:val="237"/>
        </w:trPr>
        <w:tc>
          <w:tcPr>
            <w:tcW w:w="7920" w:type="dxa"/>
            <w:tcBorders>
              <w:bottom w:val="nil"/>
            </w:tcBorders>
            <w:shd w:val="clear" w:color="auto" w:fill="auto"/>
          </w:tcPr>
          <w:p w14:paraId="69DFCBBA" w14:textId="77777777" w:rsidR="00B16F82" w:rsidRPr="009879D6" w:rsidRDefault="00B16F82" w:rsidP="006D4C46">
            <w:pPr>
              <w:ind w:left="72"/>
              <w:rPr>
                <w:rFonts w:cs="Arial"/>
                <w:b/>
              </w:rPr>
            </w:pPr>
            <w:r w:rsidRPr="009879D6">
              <w:rPr>
                <w:rFonts w:cs="Arial"/>
                <w:b/>
              </w:rPr>
              <w:t>Qualifications</w:t>
            </w:r>
          </w:p>
        </w:tc>
        <w:tc>
          <w:tcPr>
            <w:tcW w:w="6660" w:type="dxa"/>
            <w:tcBorders>
              <w:bottom w:val="nil"/>
            </w:tcBorders>
            <w:shd w:val="clear" w:color="auto" w:fill="auto"/>
          </w:tcPr>
          <w:p w14:paraId="49978FC9" w14:textId="77777777" w:rsidR="00B16F82" w:rsidRPr="009879D6" w:rsidRDefault="00B16F82" w:rsidP="006D4C46">
            <w:pPr>
              <w:jc w:val="center"/>
              <w:rPr>
                <w:rFonts w:cs="Arial"/>
                <w:b/>
                <w:sz w:val="22"/>
                <w:szCs w:val="22"/>
              </w:rPr>
            </w:pPr>
          </w:p>
        </w:tc>
      </w:tr>
      <w:tr w:rsidR="00B16F82" w:rsidRPr="009879D6" w14:paraId="78031505" w14:textId="77777777" w:rsidTr="006D4C46">
        <w:trPr>
          <w:trHeight w:val="561"/>
        </w:trPr>
        <w:tc>
          <w:tcPr>
            <w:tcW w:w="7920" w:type="dxa"/>
            <w:tcBorders>
              <w:top w:val="nil"/>
              <w:bottom w:val="single" w:sz="4" w:space="0" w:color="auto"/>
            </w:tcBorders>
            <w:shd w:val="clear" w:color="auto" w:fill="auto"/>
          </w:tcPr>
          <w:p w14:paraId="3ACFAA34" w14:textId="77777777" w:rsidR="00B16F82" w:rsidRPr="009879D6" w:rsidRDefault="00B16F82" w:rsidP="00B16F82">
            <w:pPr>
              <w:numPr>
                <w:ilvl w:val="0"/>
                <w:numId w:val="8"/>
              </w:numPr>
              <w:rPr>
                <w:rFonts w:cs="Arial"/>
                <w:sz w:val="22"/>
                <w:szCs w:val="22"/>
              </w:rPr>
            </w:pPr>
            <w:r w:rsidRPr="009879D6">
              <w:rPr>
                <w:rFonts w:cs="Arial"/>
                <w:sz w:val="22"/>
                <w:szCs w:val="22"/>
              </w:rPr>
              <w:t xml:space="preserve">Good standard of education to evidence good numeracy and literacy </w:t>
            </w:r>
          </w:p>
          <w:p w14:paraId="4BC15CEA" w14:textId="77777777" w:rsidR="00B16F82" w:rsidRPr="009879D6" w:rsidRDefault="00B16F82" w:rsidP="00B16F82">
            <w:pPr>
              <w:numPr>
                <w:ilvl w:val="0"/>
                <w:numId w:val="8"/>
              </w:numPr>
              <w:rPr>
                <w:rFonts w:cs="Arial"/>
                <w:sz w:val="22"/>
                <w:szCs w:val="22"/>
              </w:rPr>
            </w:pPr>
            <w:r w:rsidRPr="009879D6">
              <w:rPr>
                <w:rFonts w:cs="Arial"/>
                <w:sz w:val="22"/>
                <w:szCs w:val="22"/>
              </w:rPr>
              <w:t xml:space="preserve">Level 3 qualification in a relevant field e.g. administration </w:t>
            </w:r>
          </w:p>
        </w:tc>
        <w:tc>
          <w:tcPr>
            <w:tcW w:w="6660" w:type="dxa"/>
            <w:tcBorders>
              <w:top w:val="nil"/>
              <w:bottom w:val="single" w:sz="4" w:space="0" w:color="auto"/>
            </w:tcBorders>
            <w:shd w:val="clear" w:color="auto" w:fill="auto"/>
          </w:tcPr>
          <w:p w14:paraId="5416568C" w14:textId="77777777" w:rsidR="00B16F82" w:rsidRPr="009879D6" w:rsidRDefault="00B16F82" w:rsidP="006D4C46">
            <w:pPr>
              <w:ind w:left="360"/>
              <w:rPr>
                <w:rFonts w:cs="Arial"/>
                <w:b/>
                <w:sz w:val="22"/>
                <w:szCs w:val="22"/>
              </w:rPr>
            </w:pPr>
          </w:p>
        </w:tc>
      </w:tr>
      <w:tr w:rsidR="00B16F82" w:rsidRPr="009879D6" w14:paraId="0AFD162B" w14:textId="77777777" w:rsidTr="006D4C46">
        <w:tc>
          <w:tcPr>
            <w:tcW w:w="7920" w:type="dxa"/>
            <w:tcBorders>
              <w:bottom w:val="nil"/>
            </w:tcBorders>
            <w:shd w:val="clear" w:color="auto" w:fill="auto"/>
          </w:tcPr>
          <w:p w14:paraId="294A4AB1" w14:textId="77777777" w:rsidR="00B16F82" w:rsidRDefault="00B16F82" w:rsidP="006D4C46">
            <w:pPr>
              <w:ind w:left="72"/>
              <w:rPr>
                <w:rFonts w:cs="Arial"/>
                <w:b/>
              </w:rPr>
            </w:pPr>
          </w:p>
          <w:p w14:paraId="2220351B" w14:textId="77777777" w:rsidR="00B16F82" w:rsidRPr="009879D6" w:rsidRDefault="00B16F82" w:rsidP="006D4C46">
            <w:pPr>
              <w:ind w:left="72"/>
              <w:rPr>
                <w:rFonts w:cs="Arial"/>
                <w:b/>
              </w:rPr>
            </w:pPr>
            <w:r w:rsidRPr="009879D6">
              <w:rPr>
                <w:rFonts w:cs="Arial"/>
                <w:b/>
              </w:rPr>
              <w:lastRenderedPageBreak/>
              <w:t>Other Requirements</w:t>
            </w:r>
          </w:p>
        </w:tc>
        <w:tc>
          <w:tcPr>
            <w:tcW w:w="6660" w:type="dxa"/>
            <w:tcBorders>
              <w:bottom w:val="nil"/>
            </w:tcBorders>
            <w:shd w:val="clear" w:color="auto" w:fill="auto"/>
          </w:tcPr>
          <w:p w14:paraId="48A20741" w14:textId="77777777" w:rsidR="00B16F82" w:rsidRPr="009879D6" w:rsidRDefault="00B16F82" w:rsidP="006D4C46">
            <w:pPr>
              <w:jc w:val="center"/>
              <w:rPr>
                <w:rFonts w:cs="Arial"/>
                <w:b/>
                <w:sz w:val="22"/>
                <w:szCs w:val="22"/>
              </w:rPr>
            </w:pPr>
          </w:p>
        </w:tc>
      </w:tr>
      <w:tr w:rsidR="00B16F82" w:rsidRPr="009879D6" w14:paraId="73A0733D" w14:textId="77777777" w:rsidTr="006D4C46">
        <w:trPr>
          <w:trHeight w:val="624"/>
        </w:trPr>
        <w:tc>
          <w:tcPr>
            <w:tcW w:w="7920" w:type="dxa"/>
            <w:tcBorders>
              <w:top w:val="nil"/>
            </w:tcBorders>
            <w:shd w:val="clear" w:color="auto" w:fill="auto"/>
          </w:tcPr>
          <w:p w14:paraId="2A482306" w14:textId="77777777" w:rsidR="00B16F82" w:rsidRPr="009879D6" w:rsidRDefault="00B16F82" w:rsidP="00B16F82">
            <w:pPr>
              <w:numPr>
                <w:ilvl w:val="0"/>
                <w:numId w:val="12"/>
              </w:numPr>
              <w:rPr>
                <w:rFonts w:cs="Arial"/>
                <w:sz w:val="22"/>
                <w:szCs w:val="22"/>
              </w:rPr>
            </w:pPr>
            <w:r w:rsidRPr="009879D6">
              <w:rPr>
                <w:rFonts w:cs="Arial"/>
                <w:sz w:val="22"/>
                <w:szCs w:val="22"/>
              </w:rPr>
              <w:t>Enhanced DBS clearance</w:t>
            </w:r>
          </w:p>
          <w:p w14:paraId="2C7467E2" w14:textId="77777777" w:rsidR="00B16F82" w:rsidRPr="009879D6" w:rsidRDefault="00B16F82" w:rsidP="00B16F82">
            <w:pPr>
              <w:numPr>
                <w:ilvl w:val="0"/>
                <w:numId w:val="9"/>
              </w:numPr>
              <w:tabs>
                <w:tab w:val="clear" w:pos="720"/>
                <w:tab w:val="num" w:pos="360"/>
              </w:tabs>
              <w:ind w:left="360"/>
              <w:rPr>
                <w:rFonts w:cs="Arial"/>
                <w:sz w:val="22"/>
                <w:szCs w:val="22"/>
              </w:rPr>
            </w:pPr>
            <w:r w:rsidRPr="009879D6">
              <w:rPr>
                <w:rFonts w:cs="Arial"/>
                <w:sz w:val="22"/>
                <w:szCs w:val="22"/>
              </w:rPr>
              <w:t xml:space="preserve">To be committed to the school’s policy and ethos. </w:t>
            </w:r>
          </w:p>
          <w:p w14:paraId="08C2269E" w14:textId="77777777" w:rsidR="00B16F82" w:rsidRPr="009879D6" w:rsidRDefault="00B16F82" w:rsidP="00B16F82">
            <w:pPr>
              <w:numPr>
                <w:ilvl w:val="0"/>
                <w:numId w:val="9"/>
              </w:numPr>
              <w:tabs>
                <w:tab w:val="clear" w:pos="720"/>
                <w:tab w:val="num" w:pos="360"/>
              </w:tabs>
              <w:ind w:left="360"/>
              <w:rPr>
                <w:rFonts w:cs="Arial"/>
                <w:sz w:val="22"/>
                <w:szCs w:val="22"/>
              </w:rPr>
            </w:pPr>
            <w:r w:rsidRPr="009879D6">
              <w:rPr>
                <w:rFonts w:cs="Arial"/>
                <w:sz w:val="22"/>
                <w:szCs w:val="22"/>
              </w:rPr>
              <w:t xml:space="preserve">To be committed to Continual Professional Development. </w:t>
            </w:r>
          </w:p>
          <w:p w14:paraId="1B5022E3" w14:textId="77777777" w:rsidR="00B16F82" w:rsidRPr="009879D6" w:rsidRDefault="00B16F82" w:rsidP="00B16F82">
            <w:pPr>
              <w:numPr>
                <w:ilvl w:val="0"/>
                <w:numId w:val="9"/>
              </w:numPr>
              <w:tabs>
                <w:tab w:val="clear" w:pos="720"/>
                <w:tab w:val="num" w:pos="360"/>
              </w:tabs>
              <w:ind w:left="360"/>
              <w:rPr>
                <w:rFonts w:cs="Arial"/>
                <w:sz w:val="22"/>
                <w:szCs w:val="22"/>
              </w:rPr>
            </w:pPr>
            <w:r w:rsidRPr="009879D6">
              <w:rPr>
                <w:rFonts w:cs="Arial"/>
                <w:sz w:val="22"/>
                <w:szCs w:val="22"/>
              </w:rPr>
              <w:t xml:space="preserve">Ability to form and maintain appropriate relationships and personal boundaries with children and young people. </w:t>
            </w:r>
          </w:p>
          <w:p w14:paraId="6C572DBD" w14:textId="77777777" w:rsidR="00B16F82" w:rsidRPr="009879D6" w:rsidRDefault="00B16F82" w:rsidP="00B16F82">
            <w:pPr>
              <w:numPr>
                <w:ilvl w:val="0"/>
                <w:numId w:val="9"/>
              </w:numPr>
              <w:tabs>
                <w:tab w:val="clear" w:pos="720"/>
                <w:tab w:val="num" w:pos="360"/>
              </w:tabs>
              <w:ind w:left="360"/>
              <w:rPr>
                <w:rFonts w:cs="Arial"/>
                <w:sz w:val="22"/>
                <w:szCs w:val="22"/>
              </w:rPr>
            </w:pPr>
            <w:r w:rsidRPr="009879D6">
              <w:rPr>
                <w:rFonts w:cs="Arial"/>
                <w:sz w:val="22"/>
                <w:szCs w:val="22"/>
              </w:rPr>
              <w:t>Able to exercise discretion &amp; judgement</w:t>
            </w:r>
          </w:p>
          <w:p w14:paraId="67828C3E" w14:textId="77777777" w:rsidR="00B16F82" w:rsidRDefault="00B16F82" w:rsidP="00B16F82">
            <w:pPr>
              <w:numPr>
                <w:ilvl w:val="0"/>
                <w:numId w:val="9"/>
              </w:numPr>
              <w:tabs>
                <w:tab w:val="clear" w:pos="720"/>
                <w:tab w:val="num" w:pos="360"/>
              </w:tabs>
              <w:ind w:left="360"/>
              <w:rPr>
                <w:rFonts w:cs="Arial"/>
                <w:sz w:val="22"/>
                <w:szCs w:val="22"/>
              </w:rPr>
            </w:pPr>
            <w:r w:rsidRPr="009879D6">
              <w:rPr>
                <w:rFonts w:cs="Arial"/>
                <w:sz w:val="22"/>
                <w:szCs w:val="22"/>
              </w:rPr>
              <w:t>Flexibility</w:t>
            </w:r>
          </w:p>
          <w:p w14:paraId="164B059C" w14:textId="77777777" w:rsidR="00B16F82" w:rsidRPr="009879D6" w:rsidRDefault="00B16F82" w:rsidP="00B16F82">
            <w:pPr>
              <w:numPr>
                <w:ilvl w:val="0"/>
                <w:numId w:val="9"/>
              </w:numPr>
              <w:tabs>
                <w:tab w:val="clear" w:pos="720"/>
                <w:tab w:val="num" w:pos="360"/>
              </w:tabs>
              <w:ind w:left="360"/>
              <w:rPr>
                <w:rFonts w:cs="Arial"/>
                <w:sz w:val="22"/>
                <w:szCs w:val="22"/>
              </w:rPr>
            </w:pPr>
            <w:r w:rsidRPr="00A40B88">
              <w:rPr>
                <w:rFonts w:cs="Arial"/>
                <w:bCs/>
                <w:iCs/>
                <w:sz w:val="22"/>
              </w:rPr>
              <w:t>The ability to converse at ease with customers and provide advice in accurate spoken English is essential for the post</w:t>
            </w:r>
            <w:r>
              <w:rPr>
                <w:rFonts w:cs="Arial"/>
                <w:bCs/>
                <w:iCs/>
                <w:sz w:val="22"/>
              </w:rPr>
              <w:t>.</w:t>
            </w:r>
          </w:p>
        </w:tc>
        <w:tc>
          <w:tcPr>
            <w:tcW w:w="6660" w:type="dxa"/>
            <w:tcBorders>
              <w:top w:val="nil"/>
            </w:tcBorders>
            <w:shd w:val="clear" w:color="auto" w:fill="auto"/>
          </w:tcPr>
          <w:p w14:paraId="5722F867" w14:textId="77777777" w:rsidR="00B16F82" w:rsidRPr="009879D6" w:rsidRDefault="00B16F82" w:rsidP="006D4C46">
            <w:pPr>
              <w:jc w:val="center"/>
              <w:rPr>
                <w:rFonts w:cs="Arial"/>
                <w:sz w:val="22"/>
                <w:szCs w:val="22"/>
              </w:rPr>
            </w:pPr>
          </w:p>
        </w:tc>
      </w:tr>
    </w:tbl>
    <w:p w14:paraId="6D71D39C" w14:textId="77777777" w:rsidR="00B16F82" w:rsidRPr="009879D6" w:rsidRDefault="00B16F82" w:rsidP="00B16F82">
      <w:pPr>
        <w:rPr>
          <w:rFonts w:cs="Arial"/>
          <w:sz w:val="22"/>
          <w:szCs w:val="22"/>
        </w:rPr>
      </w:pPr>
    </w:p>
    <w:p w14:paraId="42CFE99A" w14:textId="77777777" w:rsidR="00C34F3D" w:rsidRDefault="00C34F3D"/>
    <w:sectPr w:rsidR="00C34F3D" w:rsidSect="009A12ED">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B02"/>
    <w:multiLevelType w:val="hybridMultilevel"/>
    <w:tmpl w:val="9DC0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A1677"/>
    <w:multiLevelType w:val="hybridMultilevel"/>
    <w:tmpl w:val="2DEC3A94"/>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597"/>
        </w:tabs>
        <w:ind w:left="1597" w:hanging="360"/>
      </w:pPr>
      <w:rPr>
        <w:rFonts w:ascii="Courier New" w:hAnsi="Courier New" w:cs="Courier New" w:hint="default"/>
      </w:rPr>
    </w:lvl>
    <w:lvl w:ilvl="2" w:tplc="08090005" w:tentative="1">
      <w:start w:val="1"/>
      <w:numFmt w:val="bullet"/>
      <w:lvlText w:val=""/>
      <w:lvlJc w:val="left"/>
      <w:pPr>
        <w:tabs>
          <w:tab w:val="num" w:pos="2317"/>
        </w:tabs>
        <w:ind w:left="2317" w:hanging="360"/>
      </w:pPr>
      <w:rPr>
        <w:rFonts w:ascii="Wingdings" w:hAnsi="Wingdings" w:hint="default"/>
      </w:rPr>
    </w:lvl>
    <w:lvl w:ilvl="3" w:tplc="08090001" w:tentative="1">
      <w:start w:val="1"/>
      <w:numFmt w:val="bullet"/>
      <w:lvlText w:val=""/>
      <w:lvlJc w:val="left"/>
      <w:pPr>
        <w:tabs>
          <w:tab w:val="num" w:pos="3037"/>
        </w:tabs>
        <w:ind w:left="3037" w:hanging="360"/>
      </w:pPr>
      <w:rPr>
        <w:rFonts w:ascii="Symbol" w:hAnsi="Symbol" w:hint="default"/>
      </w:rPr>
    </w:lvl>
    <w:lvl w:ilvl="4" w:tplc="08090003" w:tentative="1">
      <w:start w:val="1"/>
      <w:numFmt w:val="bullet"/>
      <w:lvlText w:val="o"/>
      <w:lvlJc w:val="left"/>
      <w:pPr>
        <w:tabs>
          <w:tab w:val="num" w:pos="3757"/>
        </w:tabs>
        <w:ind w:left="3757" w:hanging="360"/>
      </w:pPr>
      <w:rPr>
        <w:rFonts w:ascii="Courier New" w:hAnsi="Courier New" w:cs="Courier New" w:hint="default"/>
      </w:rPr>
    </w:lvl>
    <w:lvl w:ilvl="5" w:tplc="08090005" w:tentative="1">
      <w:start w:val="1"/>
      <w:numFmt w:val="bullet"/>
      <w:lvlText w:val=""/>
      <w:lvlJc w:val="left"/>
      <w:pPr>
        <w:tabs>
          <w:tab w:val="num" w:pos="4477"/>
        </w:tabs>
        <w:ind w:left="4477" w:hanging="360"/>
      </w:pPr>
      <w:rPr>
        <w:rFonts w:ascii="Wingdings" w:hAnsi="Wingdings" w:hint="default"/>
      </w:rPr>
    </w:lvl>
    <w:lvl w:ilvl="6" w:tplc="08090001" w:tentative="1">
      <w:start w:val="1"/>
      <w:numFmt w:val="bullet"/>
      <w:lvlText w:val=""/>
      <w:lvlJc w:val="left"/>
      <w:pPr>
        <w:tabs>
          <w:tab w:val="num" w:pos="5197"/>
        </w:tabs>
        <w:ind w:left="5197" w:hanging="360"/>
      </w:pPr>
      <w:rPr>
        <w:rFonts w:ascii="Symbol" w:hAnsi="Symbol" w:hint="default"/>
      </w:rPr>
    </w:lvl>
    <w:lvl w:ilvl="7" w:tplc="08090003" w:tentative="1">
      <w:start w:val="1"/>
      <w:numFmt w:val="bullet"/>
      <w:lvlText w:val="o"/>
      <w:lvlJc w:val="left"/>
      <w:pPr>
        <w:tabs>
          <w:tab w:val="num" w:pos="5917"/>
        </w:tabs>
        <w:ind w:left="5917" w:hanging="360"/>
      </w:pPr>
      <w:rPr>
        <w:rFonts w:ascii="Courier New" w:hAnsi="Courier New" w:cs="Courier New" w:hint="default"/>
      </w:rPr>
    </w:lvl>
    <w:lvl w:ilvl="8" w:tplc="08090005" w:tentative="1">
      <w:start w:val="1"/>
      <w:numFmt w:val="bullet"/>
      <w:lvlText w:val=""/>
      <w:lvlJc w:val="left"/>
      <w:pPr>
        <w:tabs>
          <w:tab w:val="num" w:pos="6637"/>
        </w:tabs>
        <w:ind w:left="6637"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364D6B26"/>
    <w:multiLevelType w:val="hybridMultilevel"/>
    <w:tmpl w:val="B4B2915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6" w15:restartNumberingAfterBreak="0">
    <w:nsid w:val="3C56614F"/>
    <w:multiLevelType w:val="hybridMultilevel"/>
    <w:tmpl w:val="B0D6A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
  </w:num>
  <w:num w:numId="2">
    <w:abstractNumId w:val="9"/>
  </w:num>
  <w:num w:numId="3">
    <w:abstractNumId w:val="10"/>
  </w:num>
  <w:num w:numId="4">
    <w:abstractNumId w:val="8"/>
  </w:num>
  <w:num w:numId="5">
    <w:abstractNumId w:val="3"/>
  </w:num>
  <w:num w:numId="6">
    <w:abstractNumId w:val="11"/>
  </w:num>
  <w:num w:numId="7">
    <w:abstractNumId w:val="4"/>
  </w:num>
  <w:num w:numId="8">
    <w:abstractNumId w:val="7"/>
  </w:num>
  <w:num w:numId="9">
    <w:abstractNumId w:val="2"/>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82"/>
    <w:rsid w:val="00171B25"/>
    <w:rsid w:val="0026574D"/>
    <w:rsid w:val="0060750D"/>
    <w:rsid w:val="007D2B97"/>
    <w:rsid w:val="00B16F82"/>
    <w:rsid w:val="00B606F7"/>
    <w:rsid w:val="00C34F3D"/>
    <w:rsid w:val="00F8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9FEDFCB"/>
  <w15:chartTrackingRefBased/>
  <w15:docId w15:val="{4B29A73C-55EE-4EC8-B836-9634B9F4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8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16F82"/>
    <w:pPr>
      <w:keepNext/>
      <w:jc w:val="center"/>
      <w:outlineLvl w:val="0"/>
    </w:pPr>
    <w:rPr>
      <w:szCs w:val="20"/>
      <w:lang w:eastAsia="en-US"/>
    </w:rPr>
  </w:style>
  <w:style w:type="paragraph" w:styleId="Heading2">
    <w:name w:val="heading 2"/>
    <w:basedOn w:val="Normal"/>
    <w:next w:val="Normal"/>
    <w:link w:val="Heading2Char"/>
    <w:qFormat/>
    <w:rsid w:val="00B16F82"/>
    <w:pPr>
      <w:keepNext/>
      <w:ind w:left="2880" w:hanging="2880"/>
      <w:outlineLvl w:val="1"/>
    </w:pPr>
    <w:rPr>
      <w:szCs w:val="20"/>
      <w:lang w:eastAsia="en-US"/>
    </w:rPr>
  </w:style>
  <w:style w:type="paragraph" w:styleId="Heading5">
    <w:name w:val="heading 5"/>
    <w:basedOn w:val="Normal"/>
    <w:next w:val="Normal"/>
    <w:link w:val="Heading5Char"/>
    <w:qFormat/>
    <w:rsid w:val="00B16F82"/>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F82"/>
    <w:rPr>
      <w:rFonts w:ascii="Arial" w:eastAsia="Times New Roman" w:hAnsi="Arial" w:cs="Times New Roman"/>
      <w:sz w:val="24"/>
      <w:szCs w:val="20"/>
    </w:rPr>
  </w:style>
  <w:style w:type="character" w:customStyle="1" w:styleId="Heading2Char">
    <w:name w:val="Heading 2 Char"/>
    <w:basedOn w:val="DefaultParagraphFont"/>
    <w:link w:val="Heading2"/>
    <w:rsid w:val="00B16F82"/>
    <w:rPr>
      <w:rFonts w:ascii="Arial" w:eastAsia="Times New Roman" w:hAnsi="Arial" w:cs="Times New Roman"/>
      <w:sz w:val="24"/>
      <w:szCs w:val="20"/>
    </w:rPr>
  </w:style>
  <w:style w:type="character" w:customStyle="1" w:styleId="Heading5Char">
    <w:name w:val="Heading 5 Char"/>
    <w:basedOn w:val="DefaultParagraphFont"/>
    <w:link w:val="Heading5"/>
    <w:rsid w:val="00B16F82"/>
    <w:rPr>
      <w:rFonts w:ascii="Arial" w:eastAsia="Times New Roman" w:hAnsi="Arial" w:cs="Times New Roman"/>
      <w:b/>
      <w:sz w:val="24"/>
      <w:szCs w:val="20"/>
      <w:u w:val="single"/>
    </w:rPr>
  </w:style>
  <w:style w:type="paragraph" w:styleId="BodyText">
    <w:name w:val="Body Text"/>
    <w:basedOn w:val="Normal"/>
    <w:link w:val="BodyTextChar"/>
    <w:rsid w:val="00B16F82"/>
    <w:rPr>
      <w:b/>
      <w:szCs w:val="20"/>
      <w:lang w:eastAsia="en-US"/>
    </w:rPr>
  </w:style>
  <w:style w:type="character" w:customStyle="1" w:styleId="BodyTextChar">
    <w:name w:val="Body Text Char"/>
    <w:basedOn w:val="DefaultParagraphFont"/>
    <w:link w:val="BodyText"/>
    <w:rsid w:val="00B16F82"/>
    <w:rPr>
      <w:rFonts w:ascii="Arial" w:eastAsia="Times New Roman" w:hAnsi="Arial" w:cs="Times New Roman"/>
      <w:b/>
      <w:sz w:val="24"/>
      <w:szCs w:val="20"/>
    </w:rPr>
  </w:style>
  <w:style w:type="paragraph" w:customStyle="1" w:styleId="Default">
    <w:name w:val="Default"/>
    <w:rsid w:val="00B16F8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Sutcliffe</dc:creator>
  <cp:keywords/>
  <dc:description/>
  <cp:lastModifiedBy>Rebecca Sutcliffe</cp:lastModifiedBy>
  <cp:revision>2</cp:revision>
  <dcterms:created xsi:type="dcterms:W3CDTF">2022-05-09T09:39:00Z</dcterms:created>
  <dcterms:modified xsi:type="dcterms:W3CDTF">2022-05-09T09:39:00Z</dcterms:modified>
</cp:coreProperties>
</file>